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0CDC8" w14:textId="77777777" w:rsidR="00EB1DF4" w:rsidRPr="00265540" w:rsidRDefault="00EB1DF4" w:rsidP="00EB1DF4">
      <w:pPr>
        <w:pStyle w:val="BodyText2"/>
        <w:rPr>
          <w:rFonts w:ascii="Palatino Linotype" w:hAnsi="Palatino Linotype"/>
          <w:color w:val="000000" w:themeColor="text1"/>
          <w:szCs w:val="24"/>
        </w:rPr>
      </w:pPr>
    </w:p>
    <w:p w14:paraId="4A831732" w14:textId="1615253E" w:rsidR="00495525" w:rsidRPr="00265540" w:rsidRDefault="000F0171" w:rsidP="000F0171">
      <w:pPr>
        <w:pStyle w:val="BodyText2"/>
        <w:rPr>
          <w:rFonts w:ascii="Palatino Linotype" w:eastAsia="Calibri" w:hAnsi="Palatino Linotype"/>
          <w:b/>
          <w:bCs/>
          <w:color w:val="000000" w:themeColor="text1"/>
          <w:sz w:val="28"/>
          <w:szCs w:val="28"/>
        </w:rPr>
      </w:pPr>
      <w:r>
        <w:rPr>
          <w:noProof/>
        </w:rPr>
        <w:drawing>
          <wp:inline distT="0" distB="0" distL="0" distR="0" wp14:anchorId="7BF5357F" wp14:editId="041C8425">
            <wp:extent cx="1104900" cy="1104900"/>
            <wp:effectExtent l="0" t="0" r="0" b="0"/>
            <wp:docPr id="446126179" name="Picture 4" descr="Fort Bragg, Californ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t Bragg, California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00495525" w:rsidRPr="00265540">
        <w:rPr>
          <w:rFonts w:ascii="Palatino Linotype" w:eastAsia="Calibri" w:hAnsi="Palatino Linotype"/>
          <w:b/>
          <w:bCs/>
          <w:color w:val="000000" w:themeColor="text1"/>
          <w:sz w:val="28"/>
          <w:szCs w:val="28"/>
        </w:rPr>
        <w:t>Frequently Asked Questions</w:t>
      </w:r>
      <w:r>
        <w:rPr>
          <w:rFonts w:ascii="Palatino Linotype" w:eastAsia="Calibri" w:hAnsi="Palatino Linotype"/>
          <w:b/>
          <w:bCs/>
          <w:color w:val="000000" w:themeColor="text1"/>
          <w:sz w:val="28"/>
          <w:szCs w:val="28"/>
        </w:rPr>
        <w:t xml:space="preserve"> </w:t>
      </w:r>
      <w:r w:rsidR="00A54EF6" w:rsidRPr="00265540">
        <w:rPr>
          <w:rFonts w:ascii="Palatino Linotype" w:eastAsia="Calibri" w:hAnsi="Palatino Linotype"/>
          <w:b/>
          <w:bCs/>
          <w:color w:val="000000" w:themeColor="text1"/>
          <w:sz w:val="28"/>
          <w:szCs w:val="28"/>
        </w:rPr>
        <w:t xml:space="preserve">About </w:t>
      </w:r>
      <w:r w:rsidR="00173A6D" w:rsidRPr="00265540">
        <w:rPr>
          <w:rFonts w:ascii="Palatino Linotype" w:eastAsia="Calibri" w:hAnsi="Palatino Linotype"/>
          <w:b/>
          <w:bCs/>
          <w:color w:val="000000" w:themeColor="text1"/>
          <w:sz w:val="28"/>
          <w:szCs w:val="28"/>
        </w:rPr>
        <w:t xml:space="preserve">Measures </w:t>
      </w:r>
      <w:r w:rsidR="0003031F">
        <w:rPr>
          <w:rFonts w:ascii="Palatino Linotype" w:eastAsia="Calibri" w:hAnsi="Palatino Linotype"/>
          <w:b/>
          <w:bCs/>
          <w:color w:val="000000" w:themeColor="text1"/>
          <w:sz w:val="28"/>
          <w:szCs w:val="28"/>
        </w:rPr>
        <w:t>T and U</w:t>
      </w:r>
    </w:p>
    <w:p w14:paraId="221DB315" w14:textId="77777777" w:rsidR="00835774" w:rsidRPr="00265540" w:rsidRDefault="00835774" w:rsidP="00495525">
      <w:pPr>
        <w:tabs>
          <w:tab w:val="left" w:pos="720"/>
        </w:tabs>
        <w:autoSpaceDE w:val="0"/>
        <w:autoSpaceDN w:val="0"/>
        <w:adjustRightInd w:val="0"/>
        <w:rPr>
          <w:rFonts w:ascii="Palatino Linotype" w:hAnsi="Palatino Linotype"/>
          <w:b/>
          <w:bCs/>
          <w:color w:val="000000" w:themeColor="text1"/>
          <w:sz w:val="24"/>
          <w:szCs w:val="24"/>
        </w:rPr>
      </w:pPr>
    </w:p>
    <w:p w14:paraId="686BDEE7" w14:textId="77777777" w:rsidR="00835774" w:rsidRPr="00265540" w:rsidRDefault="00835774" w:rsidP="00495525">
      <w:pPr>
        <w:tabs>
          <w:tab w:val="left" w:pos="720"/>
        </w:tabs>
        <w:autoSpaceDE w:val="0"/>
        <w:autoSpaceDN w:val="0"/>
        <w:adjustRightInd w:val="0"/>
        <w:rPr>
          <w:rFonts w:ascii="Palatino Linotype" w:hAnsi="Palatino Linotype"/>
          <w:b/>
          <w:bCs/>
          <w:color w:val="000000" w:themeColor="text1"/>
          <w:sz w:val="24"/>
          <w:szCs w:val="24"/>
        </w:rPr>
      </w:pPr>
    </w:p>
    <w:p w14:paraId="0D533F8E" w14:textId="75860609" w:rsidR="00835774" w:rsidRPr="00265540" w:rsidRDefault="00F92805" w:rsidP="00C46004">
      <w:pPr>
        <w:tabs>
          <w:tab w:val="left" w:pos="720"/>
        </w:tabs>
        <w:autoSpaceDE w:val="0"/>
        <w:autoSpaceDN w:val="0"/>
        <w:adjustRightInd w:val="0"/>
        <w:rPr>
          <w:rFonts w:ascii="Palatino Linotype" w:hAnsi="Palatino Linotype"/>
          <w:b/>
          <w:bCs/>
          <w:color w:val="000000" w:themeColor="text1"/>
          <w:sz w:val="24"/>
          <w:szCs w:val="24"/>
        </w:rPr>
      </w:pPr>
      <w:r w:rsidRPr="00265540">
        <w:rPr>
          <w:rFonts w:ascii="Palatino Linotype" w:hAnsi="Palatino Linotype"/>
          <w:b/>
          <w:bCs/>
          <w:color w:val="000000" w:themeColor="text1"/>
          <w:sz w:val="24"/>
          <w:szCs w:val="24"/>
        </w:rPr>
        <w:t>Q:</w:t>
      </w:r>
      <w:r w:rsidRPr="00265540">
        <w:rPr>
          <w:rFonts w:ascii="Palatino Linotype" w:hAnsi="Palatino Linotype"/>
          <w:b/>
          <w:bCs/>
          <w:color w:val="000000" w:themeColor="text1"/>
          <w:sz w:val="24"/>
          <w:szCs w:val="24"/>
        </w:rPr>
        <w:tab/>
        <w:t xml:space="preserve">What are Measures </w:t>
      </w:r>
      <w:r w:rsidR="0003031F">
        <w:rPr>
          <w:rFonts w:ascii="Palatino Linotype" w:hAnsi="Palatino Linotype"/>
          <w:b/>
          <w:bCs/>
          <w:color w:val="000000" w:themeColor="text1"/>
          <w:sz w:val="24"/>
          <w:szCs w:val="24"/>
        </w:rPr>
        <w:t>T and U?</w:t>
      </w:r>
    </w:p>
    <w:p w14:paraId="4DB9D2D2" w14:textId="57C60B53" w:rsidR="009A2681" w:rsidRDefault="00495525" w:rsidP="000B5294">
      <w:pPr>
        <w:tabs>
          <w:tab w:val="left" w:pos="720"/>
        </w:tabs>
        <w:autoSpaceDE w:val="0"/>
        <w:autoSpaceDN w:val="0"/>
        <w:adjustRightInd w:val="0"/>
        <w:ind w:left="720" w:hanging="720"/>
        <w:rPr>
          <w:rFonts w:ascii="Palatino Linotype" w:hAnsi="Palatino Linotype"/>
          <w:color w:val="000000" w:themeColor="text1"/>
          <w:sz w:val="24"/>
          <w:szCs w:val="24"/>
        </w:rPr>
      </w:pPr>
      <w:r w:rsidRPr="00265540">
        <w:rPr>
          <w:rFonts w:ascii="Palatino Linotype" w:hAnsi="Palatino Linotype"/>
          <w:color w:val="000000" w:themeColor="text1"/>
          <w:sz w:val="24"/>
          <w:szCs w:val="24"/>
        </w:rPr>
        <w:t>A:</w:t>
      </w:r>
      <w:r w:rsidRPr="00265540">
        <w:rPr>
          <w:rFonts w:ascii="Palatino Linotype" w:hAnsi="Palatino Linotype"/>
          <w:color w:val="000000" w:themeColor="text1"/>
          <w:sz w:val="24"/>
          <w:szCs w:val="24"/>
        </w:rPr>
        <w:tab/>
      </w:r>
      <w:r w:rsidR="000F0171">
        <w:rPr>
          <w:rFonts w:ascii="Palatino Linotype" w:hAnsi="Palatino Linotype"/>
          <w:color w:val="000000" w:themeColor="text1"/>
          <w:sz w:val="24"/>
          <w:szCs w:val="24"/>
        </w:rPr>
        <w:t xml:space="preserve">The Fort Bragg </w:t>
      </w:r>
      <w:r w:rsidR="000B5294" w:rsidRPr="00265540">
        <w:rPr>
          <w:rFonts w:ascii="Palatino Linotype" w:hAnsi="Palatino Linotype"/>
          <w:color w:val="000000" w:themeColor="text1"/>
          <w:sz w:val="24"/>
          <w:szCs w:val="24"/>
        </w:rPr>
        <w:t xml:space="preserve">City Council unanimously placed </w:t>
      </w:r>
      <w:r w:rsidR="0064259C" w:rsidRPr="0003031F">
        <w:rPr>
          <w:rFonts w:ascii="Palatino Linotype" w:hAnsi="Palatino Linotype"/>
          <w:color w:val="000000" w:themeColor="text1"/>
          <w:sz w:val="24"/>
          <w:szCs w:val="24"/>
        </w:rPr>
        <w:t xml:space="preserve">Measure </w:t>
      </w:r>
      <w:r w:rsidR="0003031F">
        <w:rPr>
          <w:rFonts w:ascii="Palatino Linotype" w:hAnsi="Palatino Linotype"/>
          <w:color w:val="000000" w:themeColor="text1"/>
          <w:sz w:val="24"/>
          <w:szCs w:val="24"/>
        </w:rPr>
        <w:t>T</w:t>
      </w:r>
      <w:r w:rsidR="0064259C">
        <w:rPr>
          <w:rFonts w:ascii="Palatino Linotype" w:hAnsi="Palatino Linotype"/>
          <w:color w:val="000000" w:themeColor="text1"/>
          <w:sz w:val="24"/>
          <w:szCs w:val="24"/>
        </w:rPr>
        <w:t xml:space="preserve"> </w:t>
      </w:r>
      <w:r w:rsidR="0048449F">
        <w:rPr>
          <w:rFonts w:ascii="Palatino Linotype" w:hAnsi="Palatino Linotype"/>
          <w:color w:val="000000" w:themeColor="text1"/>
          <w:sz w:val="24"/>
          <w:szCs w:val="24"/>
        </w:rPr>
        <w:t>(</w:t>
      </w:r>
      <w:r w:rsidR="0064259C">
        <w:rPr>
          <w:rFonts w:ascii="Palatino Linotype" w:hAnsi="Palatino Linotype"/>
          <w:color w:val="000000" w:themeColor="text1"/>
          <w:sz w:val="24"/>
          <w:szCs w:val="24"/>
        </w:rPr>
        <w:t xml:space="preserve">the </w:t>
      </w:r>
      <w:r w:rsidR="0064259C" w:rsidRPr="0064259C">
        <w:rPr>
          <w:rFonts w:ascii="Palatino Linotype" w:hAnsi="Palatino Linotype"/>
          <w:color w:val="000000" w:themeColor="text1"/>
          <w:sz w:val="24"/>
          <w:szCs w:val="24"/>
        </w:rPr>
        <w:t>Fort Bragg Public Safety, Workforce Housing, and Essen</w:t>
      </w:r>
      <w:r w:rsidR="0064259C">
        <w:rPr>
          <w:rFonts w:ascii="Palatino Linotype" w:hAnsi="Palatino Linotype"/>
          <w:color w:val="000000" w:themeColor="text1"/>
          <w:sz w:val="24"/>
          <w:szCs w:val="24"/>
        </w:rPr>
        <w:t xml:space="preserve">tial </w:t>
      </w:r>
      <w:r w:rsidR="0064259C" w:rsidRPr="0064259C">
        <w:rPr>
          <w:rFonts w:ascii="Palatino Linotype" w:hAnsi="Palatino Linotype"/>
          <w:color w:val="000000" w:themeColor="text1"/>
          <w:sz w:val="24"/>
          <w:szCs w:val="24"/>
        </w:rPr>
        <w:t>Services</w:t>
      </w:r>
      <w:r w:rsidR="0064259C">
        <w:rPr>
          <w:rFonts w:ascii="Palatino Linotype" w:hAnsi="Palatino Linotype"/>
          <w:color w:val="000000" w:themeColor="text1"/>
          <w:sz w:val="24"/>
          <w:szCs w:val="24"/>
        </w:rPr>
        <w:t xml:space="preserve"> Measure</w:t>
      </w:r>
      <w:r w:rsidR="0048449F">
        <w:rPr>
          <w:rFonts w:ascii="Palatino Linotype" w:hAnsi="Palatino Linotype"/>
          <w:color w:val="000000" w:themeColor="text1"/>
          <w:sz w:val="24"/>
          <w:szCs w:val="24"/>
        </w:rPr>
        <w:t>)</w:t>
      </w:r>
      <w:r w:rsidR="0064259C">
        <w:rPr>
          <w:rFonts w:ascii="Palatino Linotype" w:hAnsi="Palatino Linotype"/>
          <w:color w:val="000000" w:themeColor="text1"/>
          <w:sz w:val="24"/>
          <w:szCs w:val="24"/>
        </w:rPr>
        <w:t xml:space="preserve">, and </w:t>
      </w:r>
      <w:r w:rsidR="0064259C" w:rsidRPr="0003031F">
        <w:rPr>
          <w:rFonts w:ascii="Palatino Linotype" w:hAnsi="Palatino Linotype"/>
          <w:color w:val="000000" w:themeColor="text1"/>
          <w:sz w:val="24"/>
          <w:szCs w:val="24"/>
        </w:rPr>
        <w:t xml:space="preserve">Measure </w:t>
      </w:r>
      <w:r w:rsidR="0003031F" w:rsidRPr="0003031F">
        <w:rPr>
          <w:rFonts w:ascii="Palatino Linotype" w:hAnsi="Palatino Linotype"/>
          <w:color w:val="000000" w:themeColor="text1"/>
          <w:sz w:val="24"/>
          <w:szCs w:val="24"/>
        </w:rPr>
        <w:t>U</w:t>
      </w:r>
      <w:r w:rsidR="0048449F">
        <w:rPr>
          <w:rFonts w:ascii="Palatino Linotype" w:hAnsi="Palatino Linotype"/>
          <w:color w:val="000000" w:themeColor="text1"/>
          <w:sz w:val="24"/>
          <w:szCs w:val="24"/>
        </w:rPr>
        <w:t xml:space="preserve"> (</w:t>
      </w:r>
      <w:r w:rsidR="0064259C">
        <w:rPr>
          <w:rFonts w:ascii="Palatino Linotype" w:hAnsi="Palatino Linotype"/>
          <w:color w:val="000000" w:themeColor="text1"/>
          <w:sz w:val="24"/>
          <w:szCs w:val="24"/>
        </w:rPr>
        <w:t xml:space="preserve">the </w:t>
      </w:r>
      <w:r w:rsidR="0064259C" w:rsidRPr="0064259C">
        <w:rPr>
          <w:rFonts w:ascii="Palatino Linotype" w:hAnsi="Palatino Linotype" w:cs="Calibri-Bold"/>
          <w:sz w:val="24"/>
          <w:szCs w:val="24"/>
        </w:rPr>
        <w:t>Fort Bragg Tourist Impact Reduc</w:t>
      </w:r>
      <w:r w:rsidR="0064259C">
        <w:rPr>
          <w:rFonts w:ascii="Palatino Linotype" w:hAnsi="Palatino Linotype" w:cs="Calibri-Bold"/>
          <w:sz w:val="24"/>
          <w:szCs w:val="24"/>
        </w:rPr>
        <w:t>tion</w:t>
      </w:r>
      <w:r w:rsidR="0064259C" w:rsidRPr="0064259C">
        <w:rPr>
          <w:rFonts w:ascii="Palatino Linotype" w:hAnsi="Palatino Linotype" w:cs="Calibri-Bold"/>
          <w:sz w:val="24"/>
          <w:szCs w:val="24"/>
        </w:rPr>
        <w:t xml:space="preserve"> and Quality of Life Measure</w:t>
      </w:r>
      <w:r w:rsidR="0048449F">
        <w:rPr>
          <w:rFonts w:ascii="Palatino Linotype" w:hAnsi="Palatino Linotype" w:cs="Calibri-Bold"/>
          <w:sz w:val="24"/>
          <w:szCs w:val="24"/>
        </w:rPr>
        <w:t>)</w:t>
      </w:r>
      <w:r w:rsidR="00AC0CBA">
        <w:rPr>
          <w:rFonts w:ascii="Palatino Linotype" w:hAnsi="Palatino Linotype" w:cs="Calibri-Bold"/>
          <w:sz w:val="24"/>
          <w:szCs w:val="24"/>
        </w:rPr>
        <w:t xml:space="preserve"> on our November 5</w:t>
      </w:r>
      <w:r w:rsidR="00AC0CBA" w:rsidRPr="00AC0CBA">
        <w:rPr>
          <w:rFonts w:ascii="Palatino Linotype" w:hAnsi="Palatino Linotype" w:cs="Calibri-Bold"/>
          <w:sz w:val="24"/>
          <w:szCs w:val="24"/>
          <w:vertAlign w:val="superscript"/>
        </w:rPr>
        <w:t>th</w:t>
      </w:r>
      <w:r w:rsidR="00AC0CBA">
        <w:rPr>
          <w:rFonts w:ascii="Palatino Linotype" w:hAnsi="Palatino Linotype" w:cs="Calibri-Bold"/>
          <w:sz w:val="24"/>
          <w:szCs w:val="24"/>
        </w:rPr>
        <w:t xml:space="preserve"> Municipal Election</w:t>
      </w:r>
      <w:r w:rsidR="0064259C" w:rsidRPr="0064259C">
        <w:rPr>
          <w:rFonts w:ascii="Palatino Linotype" w:hAnsi="Palatino Linotype" w:cs="Calibri"/>
          <w:sz w:val="24"/>
          <w:szCs w:val="24"/>
        </w:rPr>
        <w:t>.</w:t>
      </w:r>
      <w:r w:rsidR="0064259C">
        <w:rPr>
          <w:rFonts w:ascii="Palatino Linotype" w:hAnsi="Palatino Linotype" w:cs="Calibri"/>
          <w:sz w:val="24"/>
          <w:szCs w:val="24"/>
        </w:rPr>
        <w:t xml:space="preserve"> </w:t>
      </w:r>
      <w:r w:rsidR="000B5294" w:rsidRPr="0064259C">
        <w:rPr>
          <w:rFonts w:ascii="Palatino Linotype" w:hAnsi="Palatino Linotype"/>
          <w:color w:val="000000" w:themeColor="text1"/>
          <w:sz w:val="24"/>
          <w:szCs w:val="24"/>
        </w:rPr>
        <w:t>If</w:t>
      </w:r>
      <w:r w:rsidR="000B5294" w:rsidRPr="00265540">
        <w:rPr>
          <w:rFonts w:ascii="Palatino Linotype" w:hAnsi="Palatino Linotype"/>
          <w:color w:val="000000" w:themeColor="text1"/>
          <w:sz w:val="24"/>
          <w:szCs w:val="24"/>
        </w:rPr>
        <w:t xml:space="preserve"> enacted, </w:t>
      </w:r>
      <w:r w:rsidR="000B5294" w:rsidRPr="0003031F">
        <w:rPr>
          <w:rFonts w:ascii="Palatino Linotype" w:hAnsi="Palatino Linotype"/>
          <w:color w:val="000000" w:themeColor="text1"/>
          <w:sz w:val="24"/>
          <w:szCs w:val="24"/>
        </w:rPr>
        <w:t xml:space="preserve">Measures </w:t>
      </w:r>
      <w:r w:rsidR="00D51427">
        <w:rPr>
          <w:rFonts w:ascii="Palatino Linotype" w:hAnsi="Palatino Linotype"/>
          <w:color w:val="000000" w:themeColor="text1"/>
          <w:sz w:val="24"/>
          <w:szCs w:val="24"/>
        </w:rPr>
        <w:t>T</w:t>
      </w:r>
      <w:r w:rsidR="0064259C" w:rsidRPr="0003031F">
        <w:rPr>
          <w:rFonts w:ascii="Palatino Linotype" w:hAnsi="Palatino Linotype"/>
          <w:color w:val="000000" w:themeColor="text1"/>
          <w:sz w:val="24"/>
          <w:szCs w:val="24"/>
        </w:rPr>
        <w:t xml:space="preserve"> and </w:t>
      </w:r>
      <w:r w:rsidR="00D51427">
        <w:rPr>
          <w:rFonts w:ascii="Palatino Linotype" w:hAnsi="Palatino Linotype"/>
          <w:color w:val="000000" w:themeColor="text1"/>
          <w:sz w:val="24"/>
          <w:szCs w:val="24"/>
        </w:rPr>
        <w:t>U</w:t>
      </w:r>
      <w:r w:rsidR="00265540" w:rsidRPr="00265540">
        <w:rPr>
          <w:rFonts w:ascii="Palatino Linotype" w:hAnsi="Palatino Linotype"/>
          <w:color w:val="000000" w:themeColor="text1"/>
          <w:sz w:val="24"/>
          <w:szCs w:val="24"/>
        </w:rPr>
        <w:t xml:space="preserve"> </w:t>
      </w:r>
      <w:r w:rsidR="00EB1DF4" w:rsidRPr="00265540">
        <w:rPr>
          <w:rFonts w:ascii="Palatino Linotype" w:hAnsi="Palatino Linotype"/>
          <w:color w:val="000000" w:themeColor="text1"/>
          <w:sz w:val="24"/>
          <w:szCs w:val="24"/>
        </w:rPr>
        <w:t xml:space="preserve">will provide </w:t>
      </w:r>
      <w:r w:rsidR="00700878" w:rsidRPr="00265540">
        <w:rPr>
          <w:rFonts w:ascii="Palatino Linotype" w:hAnsi="Palatino Linotype"/>
          <w:color w:val="000000" w:themeColor="text1"/>
          <w:sz w:val="24"/>
          <w:szCs w:val="24"/>
        </w:rPr>
        <w:t>locally controlled</w:t>
      </w:r>
      <w:r w:rsidR="00EB1DF4" w:rsidRPr="00265540">
        <w:rPr>
          <w:rFonts w:ascii="Palatino Linotype" w:hAnsi="Palatino Linotype"/>
          <w:color w:val="000000" w:themeColor="text1"/>
          <w:sz w:val="24"/>
          <w:szCs w:val="24"/>
        </w:rPr>
        <w:t xml:space="preserve"> funding sources</w:t>
      </w:r>
      <w:r w:rsidR="000B5294" w:rsidRPr="00265540">
        <w:rPr>
          <w:rFonts w:ascii="Palatino Linotype" w:hAnsi="Palatino Linotype"/>
          <w:color w:val="000000" w:themeColor="text1"/>
          <w:sz w:val="24"/>
          <w:szCs w:val="24"/>
        </w:rPr>
        <w:t xml:space="preserve"> to address</w:t>
      </w:r>
      <w:r w:rsidR="00881B30">
        <w:rPr>
          <w:rFonts w:ascii="Palatino Linotype" w:hAnsi="Palatino Linotype"/>
          <w:color w:val="000000" w:themeColor="text1"/>
          <w:sz w:val="24"/>
          <w:szCs w:val="24"/>
        </w:rPr>
        <w:t xml:space="preserve"> general services and</w:t>
      </w:r>
      <w:r w:rsidR="000B5294" w:rsidRPr="00265540">
        <w:rPr>
          <w:rFonts w:ascii="Palatino Linotype" w:hAnsi="Palatino Linotype"/>
          <w:color w:val="000000" w:themeColor="text1"/>
          <w:sz w:val="24"/>
          <w:szCs w:val="24"/>
        </w:rPr>
        <w:t xml:space="preserve"> community priorities</w:t>
      </w:r>
      <w:r w:rsidR="009A2681" w:rsidRPr="00265540">
        <w:rPr>
          <w:rFonts w:ascii="Palatino Linotype" w:hAnsi="Palatino Linotype"/>
          <w:color w:val="000000" w:themeColor="text1"/>
          <w:sz w:val="24"/>
          <w:szCs w:val="24"/>
        </w:rPr>
        <w:t xml:space="preserve"> </w:t>
      </w:r>
      <w:r w:rsidR="00EB1DF4" w:rsidRPr="00265540">
        <w:rPr>
          <w:rFonts w:ascii="Palatino Linotype" w:hAnsi="Palatino Linotype"/>
          <w:color w:val="000000" w:themeColor="text1"/>
          <w:sz w:val="24"/>
          <w:szCs w:val="24"/>
        </w:rPr>
        <w:t>identifie</w:t>
      </w:r>
      <w:r w:rsidR="00AC0CBA">
        <w:rPr>
          <w:rFonts w:ascii="Palatino Linotype" w:hAnsi="Palatino Linotype"/>
          <w:color w:val="000000" w:themeColor="text1"/>
          <w:sz w:val="24"/>
          <w:szCs w:val="24"/>
        </w:rPr>
        <w:t xml:space="preserve">d </w:t>
      </w:r>
      <w:r w:rsidR="00EB1DF4" w:rsidRPr="00265540">
        <w:rPr>
          <w:rFonts w:ascii="Palatino Linotype" w:hAnsi="Palatino Linotype"/>
          <w:color w:val="000000" w:themeColor="text1"/>
          <w:sz w:val="24"/>
          <w:szCs w:val="24"/>
        </w:rPr>
        <w:t>by the public such as</w:t>
      </w:r>
      <w:r w:rsidR="009A2681" w:rsidRPr="00265540">
        <w:rPr>
          <w:rFonts w:ascii="Palatino Linotype" w:hAnsi="Palatino Linotype"/>
          <w:color w:val="000000" w:themeColor="text1"/>
          <w:sz w:val="24"/>
          <w:szCs w:val="24"/>
        </w:rPr>
        <w:t>:</w:t>
      </w:r>
    </w:p>
    <w:p w14:paraId="04DCF481" w14:textId="0B6F5E5F" w:rsidR="00AC0CBA" w:rsidRPr="00265540" w:rsidRDefault="00AC0CBA" w:rsidP="000B5294">
      <w:pPr>
        <w:tabs>
          <w:tab w:val="left" w:pos="720"/>
        </w:tabs>
        <w:autoSpaceDE w:val="0"/>
        <w:autoSpaceDN w:val="0"/>
        <w:adjustRightInd w:val="0"/>
        <w:ind w:left="720" w:hanging="720"/>
        <w:rPr>
          <w:rFonts w:ascii="Palatino Linotype" w:hAnsi="Palatino Linotype"/>
          <w:color w:val="000000" w:themeColor="text1"/>
          <w:sz w:val="24"/>
          <w:szCs w:val="24"/>
        </w:rPr>
      </w:pPr>
      <w:r w:rsidRPr="005E7E43">
        <w:rPr>
          <w:rFonts w:ascii="Palatino Linotype" w:hAnsi="Palatino Linotype"/>
          <w:noProof/>
          <w:color w:val="000000" w:themeColor="text1"/>
          <w:sz w:val="24"/>
          <w:szCs w:val="24"/>
        </w:rPr>
        <mc:AlternateContent>
          <mc:Choice Requires="wps">
            <w:drawing>
              <wp:anchor distT="45720" distB="45720" distL="114300" distR="114300" simplePos="0" relativeHeight="251668480" behindDoc="0" locked="0" layoutInCell="1" allowOverlap="1" wp14:anchorId="32BE3C70" wp14:editId="4015B5BC">
                <wp:simplePos x="0" y="0"/>
                <wp:positionH relativeFrom="page">
                  <wp:posOffset>3915410</wp:posOffset>
                </wp:positionH>
                <wp:positionV relativeFrom="paragraph">
                  <wp:posOffset>143828</wp:posOffset>
                </wp:positionV>
                <wp:extent cx="38188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1404620"/>
                        </a:xfrm>
                        <a:prstGeom prst="rect">
                          <a:avLst/>
                        </a:prstGeom>
                        <a:solidFill>
                          <a:srgbClr val="FFFFFF"/>
                        </a:solidFill>
                        <a:ln w="9525">
                          <a:noFill/>
                          <a:miter lim="800000"/>
                          <a:headEnd/>
                          <a:tailEnd/>
                        </a:ln>
                      </wps:spPr>
                      <wps:txbx>
                        <w:txbxContent>
                          <w:p w14:paraId="42A80122" w14:textId="4615846D" w:rsidR="005E7E43" w:rsidRDefault="00035691" w:rsidP="005E7E43">
                            <w:pPr>
                              <w:pStyle w:val="ListParagraph"/>
                              <w:numPr>
                                <w:ilvl w:val="0"/>
                                <w:numId w:val="4"/>
                              </w:numPr>
                              <w:rPr>
                                <w:rFonts w:ascii="Palatino Linotype" w:hAnsi="Palatino Linotype"/>
                                <w:sz w:val="24"/>
                                <w:szCs w:val="24"/>
                              </w:rPr>
                            </w:pPr>
                            <w:r>
                              <w:rPr>
                                <w:rFonts w:ascii="Palatino Linotype" w:hAnsi="Palatino Linotype"/>
                                <w:sz w:val="24"/>
                                <w:szCs w:val="24"/>
                              </w:rPr>
                              <w:t>Keeping our public spaces safe/clean</w:t>
                            </w:r>
                            <w:r w:rsidR="005E7E43" w:rsidRPr="005E7E43">
                              <w:rPr>
                                <w:rFonts w:ascii="Palatino Linotype" w:hAnsi="Palatino Linotype"/>
                                <w:sz w:val="24"/>
                                <w:szCs w:val="24"/>
                              </w:rPr>
                              <w:t xml:space="preserve"> </w:t>
                            </w:r>
                          </w:p>
                          <w:p w14:paraId="42405197" w14:textId="0FD299A5" w:rsidR="005E7E43" w:rsidRDefault="00035691" w:rsidP="005E7E43">
                            <w:pPr>
                              <w:pStyle w:val="ListParagraph"/>
                              <w:numPr>
                                <w:ilvl w:val="0"/>
                                <w:numId w:val="4"/>
                              </w:numPr>
                              <w:rPr>
                                <w:rFonts w:ascii="Palatino Linotype" w:hAnsi="Palatino Linotype"/>
                                <w:sz w:val="24"/>
                                <w:szCs w:val="24"/>
                              </w:rPr>
                            </w:pPr>
                            <w:r>
                              <w:rPr>
                                <w:rFonts w:ascii="Palatino Linotype" w:hAnsi="Palatino Linotype"/>
                                <w:sz w:val="24"/>
                                <w:szCs w:val="24"/>
                              </w:rPr>
                              <w:t>Maintaining 911 medical response</w:t>
                            </w:r>
                          </w:p>
                          <w:p w14:paraId="3886D856" w14:textId="1A02FB23" w:rsidR="005E7E43" w:rsidRPr="005E7E43" w:rsidRDefault="00035691" w:rsidP="005E7E43">
                            <w:pPr>
                              <w:pStyle w:val="ListParagraph"/>
                              <w:numPr>
                                <w:ilvl w:val="0"/>
                                <w:numId w:val="4"/>
                              </w:numPr>
                              <w:rPr>
                                <w:rFonts w:ascii="Palatino Linotype" w:hAnsi="Palatino Linotype"/>
                                <w:sz w:val="24"/>
                                <w:szCs w:val="24"/>
                              </w:rPr>
                            </w:pPr>
                            <w:r>
                              <w:rPr>
                                <w:rFonts w:ascii="Palatino Linotype" w:hAnsi="Palatino Linotype"/>
                                <w:sz w:val="24"/>
                                <w:szCs w:val="24"/>
                              </w:rPr>
                              <w:t>Maintaining police protection/crime investigation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BE3C70" id="_x0000_t202" coordsize="21600,21600" o:spt="202" path="m,l,21600r21600,l21600,xe">
                <v:stroke joinstyle="miter"/>
                <v:path gradientshapeok="t" o:connecttype="rect"/>
              </v:shapetype>
              <v:shape id="Text Box 2" o:spid="_x0000_s1026" type="#_x0000_t202" style="position:absolute;left:0;text-align:left;margin-left:308.3pt;margin-top:11.35pt;width:300.7pt;height:110.6pt;z-index:2516684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" stroked="f">
                <v:textbox style="mso-fit-shape-to-text:t">
                  <w:txbxContent>
                    <w:p w14:paraId="42A80122" w14:textId="4615846D" w:rsidR="005E7E43" w:rsidRDefault="00035691" w:rsidP="005E7E43">
                      <w:pPr>
                        <w:pStyle w:val="ListParagraph"/>
                        <w:numPr>
                          <w:ilvl w:val="0"/>
                          <w:numId w:val="4"/>
                        </w:numPr>
                        <w:rPr>
                          <w:rFonts w:ascii="Palatino Linotype" w:hAnsi="Palatino Linotype"/>
                          <w:sz w:val="24"/>
                          <w:szCs w:val="24"/>
                        </w:rPr>
                      </w:pPr>
                      <w:r>
                        <w:rPr>
                          <w:rFonts w:ascii="Palatino Linotype" w:hAnsi="Palatino Linotype"/>
                          <w:sz w:val="24"/>
                          <w:szCs w:val="24"/>
                        </w:rPr>
                        <w:t>Keeping our public spaces safe/clean</w:t>
                      </w:r>
                      <w:r w:rsidR="005E7E43" w:rsidRPr="005E7E43">
                        <w:rPr>
                          <w:rFonts w:ascii="Palatino Linotype" w:hAnsi="Palatino Linotype"/>
                          <w:sz w:val="24"/>
                          <w:szCs w:val="24"/>
                        </w:rPr>
                        <w:t xml:space="preserve"> </w:t>
                      </w:r>
                    </w:p>
                    <w:p w14:paraId="42405197" w14:textId="0FD299A5" w:rsidR="005E7E43" w:rsidRDefault="00035691" w:rsidP="005E7E43">
                      <w:pPr>
                        <w:pStyle w:val="ListParagraph"/>
                        <w:numPr>
                          <w:ilvl w:val="0"/>
                          <w:numId w:val="4"/>
                        </w:numPr>
                        <w:rPr>
                          <w:rFonts w:ascii="Palatino Linotype" w:hAnsi="Palatino Linotype"/>
                          <w:sz w:val="24"/>
                          <w:szCs w:val="24"/>
                        </w:rPr>
                      </w:pPr>
                      <w:r>
                        <w:rPr>
                          <w:rFonts w:ascii="Palatino Linotype" w:hAnsi="Palatino Linotype"/>
                          <w:sz w:val="24"/>
                          <w:szCs w:val="24"/>
                        </w:rPr>
                        <w:t>Maintaining 911 medical response</w:t>
                      </w:r>
                    </w:p>
                    <w:p w14:paraId="3886D856" w14:textId="1A02FB23" w:rsidR="005E7E43" w:rsidRPr="005E7E43" w:rsidRDefault="00035691" w:rsidP="005E7E43">
                      <w:pPr>
                        <w:pStyle w:val="ListParagraph"/>
                        <w:numPr>
                          <w:ilvl w:val="0"/>
                          <w:numId w:val="4"/>
                        </w:numPr>
                        <w:rPr>
                          <w:rFonts w:ascii="Palatino Linotype" w:hAnsi="Palatino Linotype"/>
                          <w:sz w:val="24"/>
                          <w:szCs w:val="24"/>
                        </w:rPr>
                      </w:pPr>
                      <w:r>
                        <w:rPr>
                          <w:rFonts w:ascii="Palatino Linotype" w:hAnsi="Palatino Linotype"/>
                          <w:sz w:val="24"/>
                          <w:szCs w:val="24"/>
                        </w:rPr>
                        <w:t>Maintaining police protection/crime investigation</w:t>
                      </w:r>
                    </w:p>
                  </w:txbxContent>
                </v:textbox>
                <w10:wrap type="square" anchorx="page"/>
              </v:shape>
            </w:pict>
          </mc:Fallback>
        </mc:AlternateContent>
      </w:r>
    </w:p>
    <w:p w14:paraId="6CD9B0E1" w14:textId="0CF76F24" w:rsidR="009A2681" w:rsidRPr="00265540" w:rsidRDefault="0064259C" w:rsidP="009A2681">
      <w:pPr>
        <w:pStyle w:val="ListParagraph"/>
        <w:numPr>
          <w:ilvl w:val="0"/>
          <w:numId w:val="3"/>
        </w:numPr>
        <w:tabs>
          <w:tab w:val="left" w:pos="720"/>
        </w:tabs>
        <w:autoSpaceDE w:val="0"/>
        <w:autoSpaceDN w:val="0"/>
        <w:adjustRightInd w:val="0"/>
        <w:rPr>
          <w:rFonts w:ascii="Palatino Linotype" w:hAnsi="Palatino Linotype"/>
          <w:color w:val="000000" w:themeColor="text1"/>
          <w:sz w:val="24"/>
          <w:szCs w:val="24"/>
        </w:rPr>
      </w:pPr>
      <w:r>
        <w:rPr>
          <w:rFonts w:ascii="Palatino Linotype" w:hAnsi="Palatino Linotype"/>
          <w:color w:val="000000" w:themeColor="text1"/>
          <w:sz w:val="24"/>
          <w:szCs w:val="24"/>
        </w:rPr>
        <w:t>Supporting local businesses</w:t>
      </w:r>
    </w:p>
    <w:p w14:paraId="7663ABD5" w14:textId="5E9DBD5B" w:rsidR="009A2681" w:rsidRPr="00265540" w:rsidRDefault="0064259C" w:rsidP="009A2681">
      <w:pPr>
        <w:pStyle w:val="ListParagraph"/>
        <w:numPr>
          <w:ilvl w:val="0"/>
          <w:numId w:val="3"/>
        </w:numPr>
        <w:tabs>
          <w:tab w:val="left" w:pos="720"/>
        </w:tabs>
        <w:autoSpaceDE w:val="0"/>
        <w:autoSpaceDN w:val="0"/>
        <w:adjustRightInd w:val="0"/>
        <w:rPr>
          <w:rFonts w:ascii="Palatino Linotype" w:hAnsi="Palatino Linotype"/>
          <w:color w:val="000000" w:themeColor="text1"/>
          <w:sz w:val="24"/>
          <w:szCs w:val="24"/>
        </w:rPr>
      </w:pPr>
      <w:r>
        <w:rPr>
          <w:rFonts w:ascii="Palatino Linotype" w:hAnsi="Palatino Linotype"/>
          <w:color w:val="000000" w:themeColor="text1"/>
          <w:sz w:val="24"/>
          <w:szCs w:val="24"/>
        </w:rPr>
        <w:t>Maintaining fire protection</w:t>
      </w:r>
    </w:p>
    <w:p w14:paraId="12321BD2" w14:textId="77777777" w:rsidR="00035691" w:rsidRDefault="0064259C" w:rsidP="009A2681">
      <w:pPr>
        <w:pStyle w:val="ListParagraph"/>
        <w:numPr>
          <w:ilvl w:val="0"/>
          <w:numId w:val="3"/>
        </w:numPr>
        <w:tabs>
          <w:tab w:val="left" w:pos="720"/>
        </w:tabs>
        <w:autoSpaceDE w:val="0"/>
        <w:autoSpaceDN w:val="0"/>
        <w:adjustRightInd w:val="0"/>
        <w:rPr>
          <w:rFonts w:ascii="Palatino Linotype" w:hAnsi="Palatino Linotype"/>
          <w:color w:val="000000" w:themeColor="text1"/>
          <w:sz w:val="24"/>
          <w:szCs w:val="24"/>
        </w:rPr>
      </w:pPr>
      <w:r>
        <w:rPr>
          <w:rFonts w:ascii="Palatino Linotype" w:hAnsi="Palatino Linotype"/>
          <w:color w:val="000000" w:themeColor="text1"/>
          <w:sz w:val="24"/>
          <w:szCs w:val="24"/>
        </w:rPr>
        <w:t>Prep</w:t>
      </w:r>
      <w:r w:rsidR="00035691">
        <w:rPr>
          <w:rFonts w:ascii="Palatino Linotype" w:hAnsi="Palatino Linotype"/>
          <w:color w:val="000000" w:themeColor="text1"/>
          <w:sz w:val="24"/>
          <w:szCs w:val="24"/>
        </w:rPr>
        <w:t>aring for natural disasters</w:t>
      </w:r>
    </w:p>
    <w:p w14:paraId="68C41392" w14:textId="17922C4A" w:rsidR="00495525" w:rsidRPr="00265540" w:rsidRDefault="00035691" w:rsidP="009A2681">
      <w:pPr>
        <w:pStyle w:val="ListParagraph"/>
        <w:numPr>
          <w:ilvl w:val="0"/>
          <w:numId w:val="3"/>
        </w:numPr>
        <w:tabs>
          <w:tab w:val="left" w:pos="720"/>
        </w:tabs>
        <w:autoSpaceDE w:val="0"/>
        <w:autoSpaceDN w:val="0"/>
        <w:adjustRightInd w:val="0"/>
        <w:rPr>
          <w:rFonts w:ascii="Palatino Linotype" w:hAnsi="Palatino Linotype"/>
          <w:color w:val="000000" w:themeColor="text1"/>
          <w:sz w:val="24"/>
          <w:szCs w:val="24"/>
        </w:rPr>
      </w:pPr>
      <w:r>
        <w:rPr>
          <w:rFonts w:ascii="Palatino Linotype" w:hAnsi="Palatino Linotype"/>
          <w:color w:val="000000" w:themeColor="text1"/>
          <w:sz w:val="24"/>
          <w:szCs w:val="24"/>
        </w:rPr>
        <w:t>Funding programs to make housing more affordable</w:t>
      </w:r>
      <w:r w:rsidR="00A54EF6" w:rsidRPr="00265540">
        <w:rPr>
          <w:rFonts w:ascii="Palatino Linotype" w:hAnsi="Palatino Linotype"/>
          <w:color w:val="000000" w:themeColor="text1"/>
          <w:sz w:val="24"/>
          <w:szCs w:val="24"/>
        </w:rPr>
        <w:br/>
      </w:r>
    </w:p>
    <w:p w14:paraId="452FB85B" w14:textId="6003BC0D" w:rsidR="00495525" w:rsidRPr="00265540" w:rsidRDefault="005E7E43" w:rsidP="00495525">
      <w:pPr>
        <w:tabs>
          <w:tab w:val="left" w:pos="720"/>
        </w:tabs>
        <w:autoSpaceDE w:val="0"/>
        <w:autoSpaceDN w:val="0"/>
        <w:adjustRightInd w:val="0"/>
        <w:rPr>
          <w:rFonts w:ascii="Palatino Linotype" w:hAnsi="Palatino Linotype"/>
          <w:b/>
          <w:bCs/>
          <w:color w:val="000000" w:themeColor="text1"/>
          <w:sz w:val="24"/>
          <w:szCs w:val="24"/>
        </w:rPr>
      </w:pPr>
      <w:r>
        <w:rPr>
          <w:rFonts w:ascii="Palatino Linotype" w:hAnsi="Palatino Linotype"/>
          <w:b/>
          <w:bCs/>
          <w:color w:val="000000" w:themeColor="text1"/>
          <w:sz w:val="24"/>
          <w:szCs w:val="24"/>
        </w:rPr>
        <w:t xml:space="preserve"> </w:t>
      </w:r>
      <w:r w:rsidR="00C46004" w:rsidRPr="00265540">
        <w:rPr>
          <w:rFonts w:ascii="Palatino Linotype" w:hAnsi="Palatino Linotype"/>
          <w:b/>
          <w:bCs/>
          <w:color w:val="000000" w:themeColor="text1"/>
          <w:sz w:val="24"/>
          <w:szCs w:val="24"/>
        </w:rPr>
        <w:t xml:space="preserve">Q:    </w:t>
      </w:r>
      <w:r w:rsidR="0030259C">
        <w:rPr>
          <w:rFonts w:ascii="Palatino Linotype" w:hAnsi="Palatino Linotype"/>
          <w:b/>
          <w:bCs/>
          <w:color w:val="000000" w:themeColor="text1"/>
          <w:sz w:val="24"/>
          <w:szCs w:val="24"/>
        </w:rPr>
        <w:t xml:space="preserve">  Will</w:t>
      </w:r>
      <w:r w:rsidR="000B5294" w:rsidRPr="00265540">
        <w:rPr>
          <w:rFonts w:ascii="Palatino Linotype" w:hAnsi="Palatino Linotype"/>
          <w:b/>
          <w:bCs/>
          <w:color w:val="000000" w:themeColor="text1"/>
          <w:sz w:val="24"/>
          <w:szCs w:val="24"/>
        </w:rPr>
        <w:t xml:space="preserve"> </w:t>
      </w:r>
      <w:r w:rsidR="000B5294" w:rsidRPr="00D51427">
        <w:rPr>
          <w:rFonts w:ascii="Palatino Linotype" w:hAnsi="Palatino Linotype"/>
          <w:b/>
          <w:bCs/>
          <w:color w:val="000000" w:themeColor="text1"/>
          <w:sz w:val="24"/>
          <w:szCs w:val="24"/>
        </w:rPr>
        <w:t>Measure</w:t>
      </w:r>
      <w:r w:rsidR="00950A17" w:rsidRPr="00D51427">
        <w:rPr>
          <w:rFonts w:ascii="Palatino Linotype" w:hAnsi="Palatino Linotype"/>
          <w:b/>
          <w:bCs/>
          <w:color w:val="000000" w:themeColor="text1"/>
          <w:sz w:val="24"/>
          <w:szCs w:val="24"/>
        </w:rPr>
        <w:t>s</w:t>
      </w:r>
      <w:r w:rsidR="000B5294" w:rsidRPr="00D51427">
        <w:rPr>
          <w:rFonts w:ascii="Palatino Linotype" w:hAnsi="Palatino Linotype"/>
          <w:b/>
          <w:bCs/>
          <w:color w:val="000000" w:themeColor="text1"/>
          <w:sz w:val="24"/>
          <w:szCs w:val="24"/>
        </w:rPr>
        <w:t xml:space="preserve"> </w:t>
      </w:r>
      <w:r w:rsidR="00D51427">
        <w:rPr>
          <w:rFonts w:ascii="Palatino Linotype" w:hAnsi="Palatino Linotype"/>
          <w:b/>
          <w:bCs/>
          <w:color w:val="000000" w:themeColor="text1"/>
          <w:sz w:val="24"/>
          <w:szCs w:val="24"/>
        </w:rPr>
        <w:t>T an</w:t>
      </w:r>
      <w:r w:rsidR="0048449F">
        <w:rPr>
          <w:rFonts w:ascii="Palatino Linotype" w:hAnsi="Palatino Linotype"/>
          <w:b/>
          <w:bCs/>
          <w:color w:val="000000" w:themeColor="text1"/>
          <w:sz w:val="24"/>
          <w:szCs w:val="24"/>
        </w:rPr>
        <w:t xml:space="preserve">d </w:t>
      </w:r>
      <w:r w:rsidR="00D51427">
        <w:rPr>
          <w:rFonts w:ascii="Palatino Linotype" w:hAnsi="Palatino Linotype"/>
          <w:b/>
          <w:bCs/>
          <w:color w:val="000000" w:themeColor="text1"/>
          <w:sz w:val="24"/>
          <w:szCs w:val="24"/>
        </w:rPr>
        <w:t>U</w:t>
      </w:r>
      <w:r w:rsidR="00950A17" w:rsidRPr="00265540">
        <w:rPr>
          <w:rFonts w:ascii="Palatino Linotype" w:hAnsi="Palatino Linotype"/>
          <w:b/>
          <w:bCs/>
          <w:color w:val="000000" w:themeColor="text1"/>
          <w:sz w:val="24"/>
          <w:szCs w:val="24"/>
        </w:rPr>
        <w:t xml:space="preserve"> </w:t>
      </w:r>
      <w:r w:rsidR="00035691">
        <w:rPr>
          <w:rFonts w:ascii="Palatino Linotype" w:hAnsi="Palatino Linotype"/>
          <w:b/>
          <w:bCs/>
          <w:color w:val="000000" w:themeColor="text1"/>
          <w:sz w:val="24"/>
          <w:szCs w:val="24"/>
        </w:rPr>
        <w:t>maintain</w:t>
      </w:r>
      <w:r w:rsidR="00950A17" w:rsidRPr="00265540">
        <w:rPr>
          <w:rFonts w:ascii="Palatino Linotype" w:hAnsi="Palatino Linotype"/>
          <w:b/>
          <w:bCs/>
          <w:color w:val="000000" w:themeColor="text1"/>
          <w:sz w:val="24"/>
          <w:szCs w:val="24"/>
        </w:rPr>
        <w:t xml:space="preserve"> public safety</w:t>
      </w:r>
      <w:r w:rsidR="00F500C1" w:rsidRPr="00265540">
        <w:rPr>
          <w:rFonts w:ascii="Palatino Linotype" w:hAnsi="Palatino Linotype"/>
          <w:b/>
          <w:bCs/>
          <w:color w:val="000000" w:themeColor="text1"/>
          <w:sz w:val="24"/>
          <w:szCs w:val="24"/>
        </w:rPr>
        <w:t xml:space="preserve">? </w:t>
      </w:r>
    </w:p>
    <w:p w14:paraId="3DE2A267" w14:textId="5FA600CC" w:rsidR="00035691" w:rsidRPr="00035691" w:rsidRDefault="00C46004" w:rsidP="0030259C">
      <w:pPr>
        <w:autoSpaceDE w:val="0"/>
        <w:autoSpaceDN w:val="0"/>
        <w:adjustRightInd w:val="0"/>
        <w:ind w:left="720" w:hanging="720"/>
        <w:jc w:val="both"/>
        <w:rPr>
          <w:rFonts w:ascii="Palatino Linotype" w:hAnsi="Palatino Linotype" w:cs="Calibri"/>
          <w:sz w:val="24"/>
          <w:szCs w:val="24"/>
        </w:rPr>
      </w:pPr>
      <w:bookmarkStart w:id="0" w:name="OLE_LINK1"/>
      <w:r w:rsidRPr="00265540">
        <w:rPr>
          <w:rFonts w:ascii="Palatino Linotype" w:hAnsi="Palatino Linotype"/>
          <w:color w:val="000000" w:themeColor="text1"/>
          <w:sz w:val="24"/>
          <w:szCs w:val="24"/>
        </w:rPr>
        <w:t xml:space="preserve">A: </w:t>
      </w:r>
      <w:r w:rsidR="0030259C">
        <w:rPr>
          <w:rFonts w:ascii="Palatino Linotype" w:hAnsi="Palatino Linotype"/>
          <w:color w:val="000000" w:themeColor="text1"/>
          <w:sz w:val="24"/>
          <w:szCs w:val="24"/>
        </w:rPr>
        <w:t xml:space="preserve"> </w:t>
      </w:r>
      <w:r w:rsidR="0030259C">
        <w:rPr>
          <w:rFonts w:ascii="Palatino Linotype" w:hAnsi="Palatino Linotype"/>
          <w:color w:val="000000" w:themeColor="text1"/>
          <w:sz w:val="24"/>
          <w:szCs w:val="24"/>
        </w:rPr>
        <w:tab/>
      </w:r>
      <w:r w:rsidR="00035691">
        <w:rPr>
          <w:rFonts w:ascii="Palatino Linotype" w:hAnsi="Palatino Linotype"/>
          <w:bCs/>
          <w:color w:val="000000" w:themeColor="text1"/>
          <w:sz w:val="24"/>
          <w:szCs w:val="24"/>
        </w:rPr>
        <w:t>If enacted, a</w:t>
      </w:r>
      <w:r w:rsidR="0008310A" w:rsidRPr="00035691">
        <w:rPr>
          <w:rFonts w:ascii="Palatino Linotype" w:hAnsi="Palatino Linotype"/>
          <w:bCs/>
          <w:color w:val="000000" w:themeColor="text1"/>
          <w:sz w:val="24"/>
          <w:szCs w:val="24"/>
        </w:rPr>
        <w:t xml:space="preserve">dditional local funding from </w:t>
      </w:r>
      <w:r w:rsidR="0008310A" w:rsidRPr="00B513EE">
        <w:rPr>
          <w:rFonts w:ascii="Palatino Linotype" w:hAnsi="Palatino Linotype"/>
          <w:bCs/>
          <w:color w:val="000000" w:themeColor="text1"/>
          <w:sz w:val="24"/>
          <w:szCs w:val="24"/>
        </w:rPr>
        <w:t>Measure</w:t>
      </w:r>
      <w:r w:rsidR="00035691" w:rsidRPr="00B513EE">
        <w:rPr>
          <w:rFonts w:ascii="Palatino Linotype" w:hAnsi="Palatino Linotype"/>
          <w:bCs/>
          <w:color w:val="000000" w:themeColor="text1"/>
          <w:sz w:val="24"/>
          <w:szCs w:val="24"/>
        </w:rPr>
        <w:t>s</w:t>
      </w:r>
      <w:r w:rsidR="0008310A" w:rsidRPr="00B513EE">
        <w:rPr>
          <w:rFonts w:ascii="Palatino Linotype" w:hAnsi="Palatino Linotype"/>
          <w:bCs/>
          <w:color w:val="000000" w:themeColor="text1"/>
          <w:sz w:val="24"/>
          <w:szCs w:val="24"/>
        </w:rPr>
        <w:t xml:space="preserve"> </w:t>
      </w:r>
      <w:r w:rsidR="00B513EE">
        <w:rPr>
          <w:rFonts w:ascii="Palatino Linotype" w:hAnsi="Palatino Linotype"/>
          <w:bCs/>
          <w:color w:val="000000" w:themeColor="text1"/>
          <w:sz w:val="24"/>
          <w:szCs w:val="24"/>
        </w:rPr>
        <w:t>T and U</w:t>
      </w:r>
      <w:r w:rsidR="00035691" w:rsidRPr="00035691">
        <w:rPr>
          <w:rFonts w:ascii="Palatino Linotype" w:hAnsi="Palatino Linotype"/>
          <w:bCs/>
          <w:color w:val="000000" w:themeColor="text1"/>
          <w:sz w:val="24"/>
          <w:szCs w:val="24"/>
        </w:rPr>
        <w:t xml:space="preserve"> </w:t>
      </w:r>
      <w:r w:rsidR="00953B53">
        <w:rPr>
          <w:rFonts w:ascii="Palatino Linotype" w:hAnsi="Palatino Linotype"/>
          <w:bCs/>
          <w:color w:val="000000" w:themeColor="text1"/>
          <w:sz w:val="24"/>
          <w:szCs w:val="24"/>
        </w:rPr>
        <w:t>can</w:t>
      </w:r>
      <w:r w:rsidR="00035691">
        <w:rPr>
          <w:rFonts w:ascii="Palatino Linotype" w:hAnsi="Palatino Linotype"/>
          <w:bCs/>
          <w:color w:val="000000" w:themeColor="text1"/>
          <w:sz w:val="24"/>
          <w:szCs w:val="24"/>
        </w:rPr>
        <w:t xml:space="preserve"> </w:t>
      </w:r>
      <w:r w:rsidR="00035691" w:rsidRPr="00035691">
        <w:rPr>
          <w:rFonts w:ascii="Palatino Linotype" w:hAnsi="Palatino Linotype" w:cs="Calibri"/>
          <w:sz w:val="24"/>
          <w:szCs w:val="24"/>
        </w:rPr>
        <w:t xml:space="preserve">help maintain 911 emergency response for fires and medical emergencies, and attract and retain experienced police officers, which </w:t>
      </w:r>
      <w:r w:rsidR="00035691">
        <w:rPr>
          <w:rFonts w:ascii="Palatino Linotype" w:hAnsi="Palatino Linotype" w:cs="Calibri"/>
          <w:sz w:val="24"/>
          <w:szCs w:val="24"/>
        </w:rPr>
        <w:t>Fort Bragg</w:t>
      </w:r>
      <w:r w:rsidR="00035691" w:rsidRPr="00035691">
        <w:rPr>
          <w:rFonts w:ascii="Palatino Linotype" w:hAnsi="Palatino Linotype" w:cs="Calibri"/>
          <w:sz w:val="24"/>
          <w:szCs w:val="24"/>
        </w:rPr>
        <w:t xml:space="preserve"> would otherwise lose to other cities. </w:t>
      </w:r>
    </w:p>
    <w:p w14:paraId="15916C7B" w14:textId="6F595BF3" w:rsidR="00035691" w:rsidRDefault="00035691" w:rsidP="0030259C">
      <w:pPr>
        <w:tabs>
          <w:tab w:val="left" w:pos="720"/>
        </w:tabs>
        <w:autoSpaceDE w:val="0"/>
        <w:autoSpaceDN w:val="0"/>
        <w:adjustRightInd w:val="0"/>
        <w:ind w:left="3600" w:hanging="720"/>
        <w:rPr>
          <w:rFonts w:ascii="Palatino Linotype" w:hAnsi="Palatino Linotype"/>
          <w:b/>
          <w:color w:val="000000" w:themeColor="text1"/>
          <w:sz w:val="24"/>
          <w:szCs w:val="24"/>
        </w:rPr>
      </w:pPr>
    </w:p>
    <w:p w14:paraId="3920DABC" w14:textId="10033AC4" w:rsidR="00950A17" w:rsidRPr="00265540" w:rsidRDefault="00950A17" w:rsidP="00C46004">
      <w:pPr>
        <w:tabs>
          <w:tab w:val="left" w:pos="720"/>
        </w:tabs>
        <w:autoSpaceDE w:val="0"/>
        <w:autoSpaceDN w:val="0"/>
        <w:adjustRightInd w:val="0"/>
        <w:rPr>
          <w:rFonts w:ascii="Palatino Linotype" w:hAnsi="Palatino Linotype"/>
          <w:b/>
          <w:color w:val="000000" w:themeColor="text1"/>
          <w:sz w:val="24"/>
          <w:szCs w:val="24"/>
        </w:rPr>
      </w:pPr>
      <w:r w:rsidRPr="00265540">
        <w:rPr>
          <w:rFonts w:ascii="Palatino Linotype" w:hAnsi="Palatino Linotype"/>
          <w:b/>
          <w:color w:val="000000" w:themeColor="text1"/>
          <w:sz w:val="24"/>
          <w:szCs w:val="24"/>
        </w:rPr>
        <w:t>Q:</w:t>
      </w:r>
      <w:r w:rsidRPr="00265540">
        <w:rPr>
          <w:rFonts w:ascii="Palatino Linotype" w:hAnsi="Palatino Linotype"/>
          <w:color w:val="000000" w:themeColor="text1"/>
          <w:sz w:val="24"/>
          <w:szCs w:val="24"/>
        </w:rPr>
        <w:t xml:space="preserve"> </w:t>
      </w:r>
      <w:r w:rsidRPr="00265540">
        <w:rPr>
          <w:rFonts w:ascii="Palatino Linotype" w:hAnsi="Palatino Linotype"/>
          <w:color w:val="000000" w:themeColor="text1"/>
          <w:sz w:val="24"/>
          <w:szCs w:val="24"/>
        </w:rPr>
        <w:tab/>
      </w:r>
      <w:r w:rsidR="0030259C">
        <w:rPr>
          <w:rFonts w:ascii="Palatino Linotype" w:hAnsi="Palatino Linotype"/>
          <w:b/>
          <w:color w:val="000000" w:themeColor="text1"/>
          <w:sz w:val="24"/>
          <w:szCs w:val="24"/>
        </w:rPr>
        <w:t>What about natural disasters?</w:t>
      </w:r>
    </w:p>
    <w:p w14:paraId="75A37448" w14:textId="74FA7699" w:rsidR="0030259C" w:rsidRPr="0030259C" w:rsidRDefault="00950A17" w:rsidP="0030259C">
      <w:pPr>
        <w:autoSpaceDE w:val="0"/>
        <w:autoSpaceDN w:val="0"/>
        <w:adjustRightInd w:val="0"/>
        <w:ind w:left="720" w:hanging="720"/>
        <w:jc w:val="both"/>
        <w:rPr>
          <w:rFonts w:ascii="Palatino Linotype" w:hAnsi="Palatino Linotype" w:cs="Calibri"/>
          <w:sz w:val="24"/>
          <w:szCs w:val="24"/>
        </w:rPr>
      </w:pPr>
      <w:r w:rsidRPr="00265540">
        <w:rPr>
          <w:rFonts w:ascii="Palatino Linotype" w:hAnsi="Palatino Linotype"/>
          <w:color w:val="000000" w:themeColor="text1"/>
          <w:sz w:val="24"/>
          <w:szCs w:val="24"/>
        </w:rPr>
        <w:t>A:</w:t>
      </w:r>
      <w:r w:rsidRPr="00265540">
        <w:rPr>
          <w:rFonts w:ascii="Palatino Linotype" w:hAnsi="Palatino Linotype"/>
          <w:color w:val="000000" w:themeColor="text1"/>
          <w:sz w:val="24"/>
          <w:szCs w:val="24"/>
        </w:rPr>
        <w:tab/>
      </w:r>
      <w:r w:rsidR="0030259C" w:rsidRPr="0030259C">
        <w:rPr>
          <w:rFonts w:ascii="Palatino Linotype" w:hAnsi="Palatino Linotype" w:cs="Calibri"/>
          <w:sz w:val="24"/>
          <w:szCs w:val="24"/>
        </w:rPr>
        <w:t xml:space="preserve">Earthquakes and other natural disasters are inevitable in Fort Bragg. We face the very real possibility of being isolated or overlooked for larger communities in a catastrophe. </w:t>
      </w:r>
      <w:r w:rsidR="0030259C">
        <w:rPr>
          <w:rFonts w:ascii="Palatino Linotype" w:hAnsi="Palatino Linotype" w:cs="Calibri"/>
          <w:sz w:val="24"/>
          <w:szCs w:val="24"/>
        </w:rPr>
        <w:t>Funding created by</w:t>
      </w:r>
      <w:r w:rsidR="0030259C" w:rsidRPr="0030259C">
        <w:rPr>
          <w:rFonts w:ascii="Palatino Linotype" w:hAnsi="Palatino Linotype" w:cs="Calibri"/>
          <w:sz w:val="24"/>
          <w:szCs w:val="24"/>
        </w:rPr>
        <w:t xml:space="preserve"> Measures </w:t>
      </w:r>
      <w:r w:rsidR="00881B30">
        <w:rPr>
          <w:rFonts w:ascii="Palatino Linotype" w:hAnsi="Palatino Linotype" w:cs="Calibri"/>
          <w:sz w:val="24"/>
          <w:szCs w:val="24"/>
        </w:rPr>
        <w:t>T and U</w:t>
      </w:r>
      <w:r w:rsidR="0030259C" w:rsidRPr="0030259C">
        <w:rPr>
          <w:rFonts w:ascii="Palatino Linotype" w:hAnsi="Palatino Linotype" w:cs="Calibri"/>
          <w:sz w:val="24"/>
          <w:szCs w:val="24"/>
        </w:rPr>
        <w:t xml:space="preserve"> will help Fort Bragg prepare for these disasters and keep residents safe and connected to surrounding communities and emergency responders. </w:t>
      </w:r>
    </w:p>
    <w:bookmarkEnd w:id="0"/>
    <w:p w14:paraId="066E66F1" w14:textId="77777777" w:rsidR="0030259C" w:rsidRDefault="0030259C" w:rsidP="0030259C">
      <w:pPr>
        <w:tabs>
          <w:tab w:val="left" w:pos="720"/>
        </w:tabs>
        <w:autoSpaceDE w:val="0"/>
        <w:autoSpaceDN w:val="0"/>
        <w:adjustRightInd w:val="0"/>
        <w:ind w:left="720" w:hanging="720"/>
        <w:rPr>
          <w:rFonts w:ascii="Palatino Linotype" w:hAnsi="Palatino Linotype"/>
          <w:color w:val="000000" w:themeColor="text1"/>
          <w:sz w:val="24"/>
          <w:szCs w:val="24"/>
        </w:rPr>
      </w:pPr>
    </w:p>
    <w:p w14:paraId="6AA77BAE" w14:textId="506E60DC" w:rsidR="0030259C" w:rsidRDefault="007407EF" w:rsidP="0030259C">
      <w:pPr>
        <w:tabs>
          <w:tab w:val="left" w:pos="720"/>
        </w:tabs>
        <w:autoSpaceDE w:val="0"/>
        <w:autoSpaceDN w:val="0"/>
        <w:adjustRightInd w:val="0"/>
        <w:ind w:left="720" w:hanging="720"/>
        <w:rPr>
          <w:rFonts w:ascii="Palatino Linotype" w:hAnsi="Palatino Linotype"/>
          <w:b/>
          <w:bCs/>
          <w:color w:val="000000" w:themeColor="text1"/>
          <w:sz w:val="24"/>
          <w:szCs w:val="24"/>
        </w:rPr>
      </w:pPr>
      <w:r w:rsidRPr="00265540">
        <w:rPr>
          <w:rFonts w:ascii="Palatino Linotype" w:hAnsi="Palatino Linotype"/>
          <w:b/>
          <w:bCs/>
          <w:color w:val="000000" w:themeColor="text1"/>
          <w:sz w:val="24"/>
          <w:szCs w:val="24"/>
        </w:rPr>
        <w:t>Q:</w:t>
      </w:r>
      <w:r w:rsidRPr="00265540">
        <w:rPr>
          <w:rFonts w:ascii="Palatino Linotype" w:hAnsi="Palatino Linotype"/>
          <w:b/>
          <w:bCs/>
          <w:color w:val="000000" w:themeColor="text1"/>
          <w:sz w:val="24"/>
          <w:szCs w:val="24"/>
        </w:rPr>
        <w:tab/>
        <w:t xml:space="preserve">What other vital services will </w:t>
      </w:r>
      <w:r w:rsidRPr="00881B30">
        <w:rPr>
          <w:rFonts w:ascii="Palatino Linotype" w:hAnsi="Palatino Linotype"/>
          <w:b/>
          <w:bCs/>
          <w:color w:val="000000" w:themeColor="text1"/>
          <w:sz w:val="24"/>
          <w:szCs w:val="24"/>
        </w:rPr>
        <w:t xml:space="preserve">Measures </w:t>
      </w:r>
      <w:r w:rsidR="00881B30">
        <w:rPr>
          <w:rFonts w:ascii="Palatino Linotype" w:hAnsi="Palatino Linotype"/>
          <w:b/>
          <w:bCs/>
          <w:color w:val="000000" w:themeColor="text1"/>
          <w:sz w:val="24"/>
          <w:szCs w:val="24"/>
        </w:rPr>
        <w:t>T and U</w:t>
      </w:r>
      <w:r w:rsidRPr="00265540">
        <w:rPr>
          <w:rFonts w:ascii="Palatino Linotype" w:hAnsi="Palatino Linotype"/>
          <w:b/>
          <w:bCs/>
          <w:color w:val="000000" w:themeColor="text1"/>
          <w:sz w:val="24"/>
          <w:szCs w:val="24"/>
        </w:rPr>
        <w:t xml:space="preserve"> </w:t>
      </w:r>
      <w:r w:rsidR="00AC0CBA">
        <w:rPr>
          <w:rFonts w:ascii="Palatino Linotype" w:hAnsi="Palatino Linotype"/>
          <w:b/>
          <w:bCs/>
          <w:color w:val="000000" w:themeColor="text1"/>
          <w:sz w:val="24"/>
          <w:szCs w:val="24"/>
        </w:rPr>
        <w:t>maintain</w:t>
      </w:r>
      <w:r w:rsidRPr="00265540">
        <w:rPr>
          <w:rFonts w:ascii="Palatino Linotype" w:hAnsi="Palatino Linotype"/>
          <w:b/>
          <w:bCs/>
          <w:color w:val="000000" w:themeColor="text1"/>
          <w:sz w:val="24"/>
          <w:szCs w:val="24"/>
        </w:rPr>
        <w:t>?</w:t>
      </w:r>
    </w:p>
    <w:p w14:paraId="651A763C" w14:textId="7E6528EA" w:rsidR="00E01102" w:rsidRPr="0030259C" w:rsidRDefault="007407EF" w:rsidP="0030259C">
      <w:pPr>
        <w:autoSpaceDE w:val="0"/>
        <w:autoSpaceDN w:val="0"/>
        <w:adjustRightInd w:val="0"/>
        <w:ind w:left="720" w:hanging="720"/>
        <w:jc w:val="both"/>
        <w:rPr>
          <w:rFonts w:ascii="Palatino Linotype" w:hAnsi="Palatino Linotype" w:cs="Calibri"/>
          <w:sz w:val="24"/>
          <w:szCs w:val="24"/>
        </w:rPr>
      </w:pPr>
      <w:r w:rsidRPr="00265540">
        <w:rPr>
          <w:rFonts w:ascii="Palatino Linotype" w:hAnsi="Palatino Linotype"/>
          <w:bCs/>
          <w:color w:val="000000" w:themeColor="text1"/>
          <w:sz w:val="24"/>
          <w:szCs w:val="24"/>
        </w:rPr>
        <w:t>A:</w:t>
      </w:r>
      <w:r w:rsidRPr="00265540">
        <w:rPr>
          <w:rFonts w:ascii="Palatino Linotype" w:hAnsi="Palatino Linotype"/>
          <w:b/>
          <w:bCs/>
          <w:color w:val="000000" w:themeColor="text1"/>
          <w:sz w:val="24"/>
          <w:szCs w:val="24"/>
        </w:rPr>
        <w:t xml:space="preserve"> </w:t>
      </w:r>
      <w:r w:rsidRPr="00265540">
        <w:rPr>
          <w:rFonts w:ascii="Palatino Linotype" w:hAnsi="Palatino Linotype"/>
          <w:b/>
          <w:bCs/>
          <w:color w:val="000000" w:themeColor="text1"/>
          <w:sz w:val="24"/>
          <w:szCs w:val="24"/>
        </w:rPr>
        <w:tab/>
      </w:r>
      <w:r w:rsidR="0030259C" w:rsidRPr="0030259C">
        <w:rPr>
          <w:rFonts w:ascii="Palatino Linotype" w:hAnsi="Palatino Linotype" w:cs="Calibri"/>
          <w:sz w:val="24"/>
          <w:szCs w:val="24"/>
        </w:rPr>
        <w:t xml:space="preserve">We all love living in Fort Bragg because of its smalltown character, quality of life, and natural environment. Services provided by the City such as road and park maintenance, recreation programs, and police and fire protection </w:t>
      </w:r>
      <w:r w:rsidR="0030259C">
        <w:rPr>
          <w:rFonts w:ascii="Palatino Linotype" w:hAnsi="Palatino Linotype" w:cs="Calibri"/>
          <w:sz w:val="24"/>
          <w:szCs w:val="24"/>
        </w:rPr>
        <w:t xml:space="preserve">are all programs that can be </w:t>
      </w:r>
      <w:r w:rsidR="0030259C" w:rsidRPr="0030259C">
        <w:rPr>
          <w:rFonts w:ascii="Palatino Linotype" w:hAnsi="Palatino Linotype" w:cs="Calibri"/>
          <w:sz w:val="24"/>
          <w:szCs w:val="24"/>
        </w:rPr>
        <w:t>maintain</w:t>
      </w:r>
      <w:r w:rsidR="0030259C">
        <w:rPr>
          <w:rFonts w:ascii="Palatino Linotype" w:hAnsi="Palatino Linotype" w:cs="Calibri"/>
          <w:sz w:val="24"/>
          <w:szCs w:val="24"/>
        </w:rPr>
        <w:t>ed</w:t>
      </w:r>
      <w:r w:rsidR="0030259C" w:rsidRPr="0030259C">
        <w:rPr>
          <w:rFonts w:ascii="Palatino Linotype" w:hAnsi="Palatino Linotype" w:cs="Calibri"/>
          <w:sz w:val="24"/>
          <w:szCs w:val="24"/>
        </w:rPr>
        <w:t xml:space="preserve"> with</w:t>
      </w:r>
      <w:r w:rsidR="0030259C">
        <w:rPr>
          <w:rFonts w:ascii="Palatino Linotype" w:hAnsi="Palatino Linotype" w:cs="Calibri"/>
          <w:sz w:val="24"/>
          <w:szCs w:val="24"/>
        </w:rPr>
        <w:t xml:space="preserve"> the</w:t>
      </w:r>
      <w:r w:rsidR="0030259C" w:rsidRPr="0030259C">
        <w:rPr>
          <w:rFonts w:ascii="Palatino Linotype" w:hAnsi="Palatino Linotype" w:cs="Calibri"/>
          <w:sz w:val="24"/>
          <w:szCs w:val="24"/>
        </w:rPr>
        <w:t xml:space="preserve"> reliable</w:t>
      </w:r>
      <w:r w:rsidR="0030259C">
        <w:rPr>
          <w:rFonts w:ascii="Palatino Linotype" w:hAnsi="Palatino Linotype" w:cs="Calibri"/>
          <w:sz w:val="24"/>
          <w:szCs w:val="24"/>
        </w:rPr>
        <w:t>, voter-approved</w:t>
      </w:r>
      <w:r w:rsidR="0030259C" w:rsidRPr="0030259C">
        <w:rPr>
          <w:rFonts w:ascii="Palatino Linotype" w:hAnsi="Palatino Linotype" w:cs="Calibri"/>
          <w:sz w:val="24"/>
          <w:szCs w:val="24"/>
        </w:rPr>
        <w:t xml:space="preserve"> funding</w:t>
      </w:r>
      <w:r w:rsidR="00755428">
        <w:rPr>
          <w:rFonts w:ascii="Palatino Linotype" w:hAnsi="Palatino Linotype" w:cs="Calibri"/>
          <w:sz w:val="24"/>
          <w:szCs w:val="24"/>
        </w:rPr>
        <w:t xml:space="preserve"> that these measures provide.</w:t>
      </w:r>
    </w:p>
    <w:p w14:paraId="4336D58E" w14:textId="77777777" w:rsidR="00E01102" w:rsidRDefault="00E01102" w:rsidP="00E01102">
      <w:pPr>
        <w:tabs>
          <w:tab w:val="left" w:pos="720"/>
        </w:tabs>
        <w:autoSpaceDE w:val="0"/>
        <w:autoSpaceDN w:val="0"/>
        <w:adjustRightInd w:val="0"/>
        <w:rPr>
          <w:rFonts w:ascii="Palatino Linotype" w:hAnsi="Palatino Linotype"/>
          <w:bCs/>
          <w:color w:val="000000" w:themeColor="text1"/>
          <w:sz w:val="24"/>
          <w:szCs w:val="24"/>
        </w:rPr>
      </w:pPr>
    </w:p>
    <w:p w14:paraId="29AB88CC" w14:textId="4D32DF9A" w:rsidR="00E01102" w:rsidRDefault="0089556A" w:rsidP="00E01102">
      <w:pPr>
        <w:tabs>
          <w:tab w:val="left" w:pos="720"/>
        </w:tabs>
        <w:autoSpaceDE w:val="0"/>
        <w:autoSpaceDN w:val="0"/>
        <w:adjustRightInd w:val="0"/>
        <w:rPr>
          <w:rFonts w:ascii="Palatino Linotype" w:hAnsi="Palatino Linotype"/>
          <w:b/>
          <w:bCs/>
          <w:color w:val="000000" w:themeColor="text1"/>
          <w:sz w:val="24"/>
          <w:szCs w:val="24"/>
        </w:rPr>
      </w:pPr>
      <w:r w:rsidRPr="00265540">
        <w:rPr>
          <w:rFonts w:ascii="Palatino Linotype" w:hAnsi="Palatino Linotype"/>
          <w:b/>
          <w:bCs/>
          <w:color w:val="000000" w:themeColor="text1"/>
          <w:sz w:val="24"/>
          <w:szCs w:val="24"/>
        </w:rPr>
        <w:t>Q:</w:t>
      </w:r>
      <w:r w:rsidRPr="00265540">
        <w:rPr>
          <w:rFonts w:ascii="Palatino Linotype" w:hAnsi="Palatino Linotype"/>
          <w:b/>
          <w:bCs/>
          <w:color w:val="000000" w:themeColor="text1"/>
          <w:sz w:val="24"/>
          <w:szCs w:val="24"/>
        </w:rPr>
        <w:tab/>
      </w:r>
      <w:r w:rsidR="00AF7CA9" w:rsidRPr="00265540">
        <w:rPr>
          <w:rFonts w:ascii="Palatino Linotype" w:hAnsi="Palatino Linotype"/>
          <w:b/>
          <w:bCs/>
          <w:color w:val="000000" w:themeColor="text1"/>
          <w:sz w:val="24"/>
          <w:szCs w:val="24"/>
        </w:rPr>
        <w:t xml:space="preserve">How can we be sure </w:t>
      </w:r>
      <w:r w:rsidR="00724667" w:rsidRPr="00265540">
        <w:rPr>
          <w:rFonts w:ascii="Palatino Linotype" w:hAnsi="Palatino Linotype"/>
          <w:b/>
          <w:bCs/>
          <w:color w:val="000000" w:themeColor="text1"/>
          <w:sz w:val="24"/>
          <w:szCs w:val="24"/>
        </w:rPr>
        <w:t xml:space="preserve">Measures </w:t>
      </w:r>
      <w:r w:rsidR="004F6A24">
        <w:rPr>
          <w:rFonts w:ascii="Palatino Linotype" w:hAnsi="Palatino Linotype"/>
          <w:b/>
          <w:bCs/>
          <w:color w:val="000000" w:themeColor="text1"/>
          <w:sz w:val="24"/>
          <w:szCs w:val="24"/>
        </w:rPr>
        <w:t>T</w:t>
      </w:r>
      <w:r w:rsidR="00265540" w:rsidRPr="00265540">
        <w:rPr>
          <w:rFonts w:ascii="Palatino Linotype" w:hAnsi="Palatino Linotype"/>
          <w:b/>
          <w:bCs/>
          <w:color w:val="000000" w:themeColor="text1"/>
          <w:sz w:val="24"/>
          <w:szCs w:val="24"/>
        </w:rPr>
        <w:t xml:space="preserve"> and </w:t>
      </w:r>
      <w:r w:rsidR="004F6A24">
        <w:rPr>
          <w:rFonts w:ascii="Palatino Linotype" w:hAnsi="Palatino Linotype"/>
          <w:b/>
          <w:bCs/>
          <w:color w:val="000000" w:themeColor="text1"/>
          <w:sz w:val="24"/>
          <w:szCs w:val="24"/>
        </w:rPr>
        <w:t>U</w:t>
      </w:r>
      <w:r w:rsidR="00724667" w:rsidRPr="00265540">
        <w:rPr>
          <w:rFonts w:ascii="Palatino Linotype" w:hAnsi="Palatino Linotype"/>
          <w:b/>
          <w:bCs/>
          <w:color w:val="000000" w:themeColor="text1"/>
          <w:sz w:val="24"/>
          <w:szCs w:val="24"/>
        </w:rPr>
        <w:t xml:space="preserve"> will</w:t>
      </w:r>
      <w:r w:rsidR="00EB1DF4" w:rsidRPr="00265540">
        <w:rPr>
          <w:rFonts w:ascii="Palatino Linotype" w:hAnsi="Palatino Linotype"/>
          <w:b/>
          <w:bCs/>
          <w:color w:val="000000" w:themeColor="text1"/>
          <w:sz w:val="24"/>
          <w:szCs w:val="24"/>
        </w:rPr>
        <w:t xml:space="preserve"> be spent on</w:t>
      </w:r>
      <w:r w:rsidR="00483E20" w:rsidRPr="00265540">
        <w:rPr>
          <w:rFonts w:ascii="Palatino Linotype" w:hAnsi="Palatino Linotype"/>
          <w:b/>
          <w:bCs/>
          <w:color w:val="000000" w:themeColor="text1"/>
          <w:sz w:val="24"/>
          <w:szCs w:val="24"/>
        </w:rPr>
        <w:t xml:space="preserve"> local services?</w:t>
      </w:r>
    </w:p>
    <w:p w14:paraId="4FB3D9E4" w14:textId="77777777" w:rsidR="00AC0CBA" w:rsidRDefault="00E01102" w:rsidP="00AC0CBA">
      <w:pPr>
        <w:tabs>
          <w:tab w:val="left" w:pos="720"/>
        </w:tabs>
        <w:autoSpaceDE w:val="0"/>
        <w:autoSpaceDN w:val="0"/>
        <w:adjustRightInd w:val="0"/>
        <w:ind w:left="720" w:hanging="720"/>
        <w:jc w:val="both"/>
        <w:rPr>
          <w:rFonts w:ascii="Palatino Linotype" w:hAnsi="Palatino Linotype"/>
          <w:bCs/>
          <w:color w:val="000000" w:themeColor="text1"/>
          <w:sz w:val="24"/>
          <w:szCs w:val="24"/>
        </w:rPr>
      </w:pPr>
      <w:r w:rsidRPr="00E01102">
        <w:rPr>
          <w:rFonts w:ascii="Palatino Linotype" w:hAnsi="Palatino Linotype"/>
          <w:bCs/>
          <w:color w:val="000000" w:themeColor="text1"/>
          <w:sz w:val="24"/>
          <w:szCs w:val="24"/>
        </w:rPr>
        <w:t>A:</w:t>
      </w:r>
      <w:r>
        <w:rPr>
          <w:rFonts w:ascii="Palatino Linotype" w:hAnsi="Palatino Linotype"/>
          <w:b/>
          <w:bCs/>
          <w:color w:val="000000" w:themeColor="text1"/>
          <w:sz w:val="24"/>
          <w:szCs w:val="24"/>
        </w:rPr>
        <w:t xml:space="preserve"> </w:t>
      </w:r>
      <w:r>
        <w:rPr>
          <w:rFonts w:ascii="Palatino Linotype" w:hAnsi="Palatino Linotype"/>
          <w:b/>
          <w:bCs/>
          <w:color w:val="000000" w:themeColor="text1"/>
          <w:sz w:val="24"/>
          <w:szCs w:val="24"/>
        </w:rPr>
        <w:tab/>
      </w:r>
      <w:r w:rsidRPr="00E01102">
        <w:rPr>
          <w:rFonts w:ascii="Palatino Linotype" w:hAnsi="Palatino Linotype"/>
          <w:bCs/>
          <w:color w:val="000000" w:themeColor="text1"/>
          <w:sz w:val="24"/>
          <w:szCs w:val="24"/>
        </w:rPr>
        <w:t xml:space="preserve">By law, Measures </w:t>
      </w:r>
      <w:r w:rsidR="004F6A24">
        <w:rPr>
          <w:rFonts w:ascii="Palatino Linotype" w:hAnsi="Palatino Linotype"/>
          <w:bCs/>
          <w:color w:val="000000" w:themeColor="text1"/>
          <w:sz w:val="24"/>
          <w:szCs w:val="24"/>
        </w:rPr>
        <w:t>T</w:t>
      </w:r>
      <w:r w:rsidRPr="00E01102">
        <w:rPr>
          <w:rFonts w:ascii="Palatino Linotype" w:hAnsi="Palatino Linotype"/>
          <w:bCs/>
          <w:color w:val="000000" w:themeColor="text1"/>
          <w:sz w:val="24"/>
          <w:szCs w:val="24"/>
        </w:rPr>
        <w:t xml:space="preserve"> and </w:t>
      </w:r>
      <w:r w:rsidR="004F6A24">
        <w:rPr>
          <w:rFonts w:ascii="Palatino Linotype" w:hAnsi="Palatino Linotype"/>
          <w:bCs/>
          <w:color w:val="000000" w:themeColor="text1"/>
          <w:sz w:val="24"/>
          <w:szCs w:val="24"/>
        </w:rPr>
        <w:t>U</w:t>
      </w:r>
      <w:r w:rsidRPr="00E01102">
        <w:rPr>
          <w:rFonts w:ascii="Palatino Linotype" w:hAnsi="Palatino Linotype"/>
          <w:bCs/>
          <w:color w:val="000000" w:themeColor="text1"/>
          <w:sz w:val="24"/>
          <w:szCs w:val="24"/>
        </w:rPr>
        <w:t xml:space="preserve"> are required to be spent </w:t>
      </w:r>
      <w:r w:rsidR="004F6A24">
        <w:rPr>
          <w:rFonts w:ascii="Palatino Linotype" w:hAnsi="Palatino Linotype"/>
          <w:bCs/>
          <w:color w:val="000000" w:themeColor="text1"/>
          <w:sz w:val="24"/>
          <w:szCs w:val="24"/>
        </w:rPr>
        <w:t>for the benefit of Fort Bragg</w:t>
      </w:r>
      <w:r w:rsidRPr="00E01102">
        <w:rPr>
          <w:rFonts w:ascii="Palatino Linotype" w:hAnsi="Palatino Linotype"/>
          <w:bCs/>
          <w:color w:val="000000" w:themeColor="text1"/>
          <w:sz w:val="24"/>
          <w:szCs w:val="24"/>
        </w:rPr>
        <w:t xml:space="preserve">. No money can be taken by the federal government, </w:t>
      </w:r>
      <w:r w:rsidR="00700878" w:rsidRPr="00E01102">
        <w:rPr>
          <w:rFonts w:ascii="Palatino Linotype" w:hAnsi="Palatino Linotype"/>
          <w:bCs/>
          <w:color w:val="000000" w:themeColor="text1"/>
          <w:sz w:val="24"/>
          <w:szCs w:val="24"/>
        </w:rPr>
        <w:t>county,</w:t>
      </w:r>
      <w:r w:rsidRPr="00E01102">
        <w:rPr>
          <w:rFonts w:ascii="Palatino Linotype" w:hAnsi="Palatino Linotype"/>
          <w:bCs/>
          <w:color w:val="000000" w:themeColor="text1"/>
          <w:sz w:val="24"/>
          <w:szCs w:val="24"/>
        </w:rPr>
        <w:t xml:space="preserve"> or state. </w:t>
      </w:r>
      <w:r w:rsidR="00700878" w:rsidRPr="00E01102">
        <w:rPr>
          <w:rFonts w:ascii="Palatino Linotype" w:hAnsi="Palatino Linotype"/>
          <w:bCs/>
          <w:color w:val="000000" w:themeColor="text1"/>
          <w:sz w:val="24"/>
          <w:szCs w:val="24"/>
        </w:rPr>
        <w:t>Locally controlled</w:t>
      </w:r>
      <w:r w:rsidRPr="00E01102">
        <w:rPr>
          <w:rFonts w:ascii="Palatino Linotype" w:hAnsi="Palatino Linotype"/>
          <w:bCs/>
          <w:color w:val="000000" w:themeColor="text1"/>
          <w:sz w:val="24"/>
          <w:szCs w:val="24"/>
        </w:rPr>
        <w:t xml:space="preserve"> funding from the Measures </w:t>
      </w:r>
      <w:r w:rsidR="00AC0CBA">
        <w:rPr>
          <w:rFonts w:ascii="Palatino Linotype" w:hAnsi="Palatino Linotype"/>
          <w:bCs/>
          <w:color w:val="000000" w:themeColor="text1"/>
          <w:sz w:val="24"/>
          <w:szCs w:val="24"/>
        </w:rPr>
        <w:t>are</w:t>
      </w:r>
      <w:r w:rsidRPr="00E01102">
        <w:rPr>
          <w:rFonts w:ascii="Palatino Linotype" w:hAnsi="Palatino Linotype"/>
          <w:bCs/>
          <w:color w:val="000000" w:themeColor="text1"/>
          <w:sz w:val="24"/>
          <w:szCs w:val="24"/>
        </w:rPr>
        <w:t xml:space="preserve"> subject to strict accountability provisions including independent audits and public review of expenditures to ensure funds are spent efficiently and responsibly.</w:t>
      </w:r>
    </w:p>
    <w:p w14:paraId="165B270E" w14:textId="41BADA1E" w:rsidR="00C46004" w:rsidRPr="00755428" w:rsidRDefault="00C46004" w:rsidP="00AC0CBA">
      <w:pPr>
        <w:tabs>
          <w:tab w:val="left" w:pos="720"/>
        </w:tabs>
        <w:autoSpaceDE w:val="0"/>
        <w:autoSpaceDN w:val="0"/>
        <w:adjustRightInd w:val="0"/>
        <w:ind w:left="720" w:hanging="720"/>
        <w:jc w:val="both"/>
        <w:rPr>
          <w:rFonts w:ascii="Palatino Linotype" w:hAnsi="Palatino Linotype"/>
          <w:b/>
          <w:bCs/>
          <w:color w:val="000000" w:themeColor="text1"/>
          <w:sz w:val="24"/>
          <w:szCs w:val="24"/>
        </w:rPr>
      </w:pPr>
    </w:p>
    <w:p w14:paraId="41F5F6F6" w14:textId="68C79B92" w:rsidR="00076BFE" w:rsidRPr="00265540" w:rsidRDefault="00EB1DF4" w:rsidP="00076BFE">
      <w:pPr>
        <w:tabs>
          <w:tab w:val="left" w:pos="540"/>
        </w:tabs>
        <w:autoSpaceDE w:val="0"/>
        <w:autoSpaceDN w:val="0"/>
        <w:adjustRightInd w:val="0"/>
        <w:ind w:left="540" w:hanging="540"/>
        <w:rPr>
          <w:rFonts w:ascii="Palatino Linotype" w:hAnsi="Palatino Linotype"/>
          <w:b/>
          <w:color w:val="000000" w:themeColor="text1"/>
          <w:sz w:val="24"/>
          <w:szCs w:val="24"/>
        </w:rPr>
      </w:pPr>
      <w:r w:rsidRPr="00265540">
        <w:rPr>
          <w:rFonts w:ascii="Palatino Linotype" w:hAnsi="Palatino Linotype"/>
          <w:b/>
          <w:color w:val="000000" w:themeColor="text1"/>
          <w:sz w:val="24"/>
          <w:szCs w:val="24"/>
        </w:rPr>
        <w:t>Q:</w:t>
      </w:r>
      <w:r w:rsidRPr="00265540">
        <w:rPr>
          <w:rFonts w:ascii="Palatino Linotype" w:hAnsi="Palatino Linotype"/>
          <w:b/>
          <w:color w:val="000000" w:themeColor="text1"/>
          <w:sz w:val="24"/>
          <w:szCs w:val="24"/>
        </w:rPr>
        <w:tab/>
        <w:t xml:space="preserve">What will </w:t>
      </w:r>
      <w:r w:rsidRPr="007A0CA5">
        <w:rPr>
          <w:rFonts w:ascii="Palatino Linotype" w:hAnsi="Palatino Linotype"/>
          <w:b/>
          <w:color w:val="000000" w:themeColor="text1"/>
          <w:sz w:val="24"/>
          <w:szCs w:val="24"/>
        </w:rPr>
        <w:t xml:space="preserve">Measures </w:t>
      </w:r>
      <w:r w:rsidR="007A0CA5">
        <w:rPr>
          <w:rFonts w:ascii="Palatino Linotype" w:hAnsi="Palatino Linotype"/>
          <w:b/>
          <w:color w:val="000000" w:themeColor="text1"/>
          <w:sz w:val="24"/>
          <w:szCs w:val="24"/>
        </w:rPr>
        <w:t>T and U</w:t>
      </w:r>
      <w:r w:rsidR="00265540" w:rsidRPr="00265540">
        <w:rPr>
          <w:rFonts w:ascii="Palatino Linotype" w:hAnsi="Palatino Linotype"/>
          <w:b/>
          <w:color w:val="000000" w:themeColor="text1"/>
          <w:sz w:val="24"/>
          <w:szCs w:val="24"/>
        </w:rPr>
        <w:t xml:space="preserve"> </w:t>
      </w:r>
      <w:r w:rsidRPr="00265540">
        <w:rPr>
          <w:rFonts w:ascii="Palatino Linotype" w:hAnsi="Palatino Linotype"/>
          <w:b/>
          <w:color w:val="000000" w:themeColor="text1"/>
          <w:sz w:val="24"/>
          <w:szCs w:val="24"/>
        </w:rPr>
        <w:t>cost?</w:t>
      </w:r>
    </w:p>
    <w:p w14:paraId="0732E016" w14:textId="1B41C983" w:rsidR="00B95A08" w:rsidRDefault="00076BFE" w:rsidP="000F725E">
      <w:pPr>
        <w:tabs>
          <w:tab w:val="left" w:pos="540"/>
        </w:tabs>
        <w:autoSpaceDE w:val="0"/>
        <w:autoSpaceDN w:val="0"/>
        <w:adjustRightInd w:val="0"/>
        <w:ind w:left="540" w:hanging="540"/>
        <w:jc w:val="both"/>
        <w:rPr>
          <w:rFonts w:ascii="Palatino Linotype" w:hAnsi="Palatino Linotype"/>
          <w:color w:val="000000" w:themeColor="text1"/>
          <w:sz w:val="24"/>
          <w:szCs w:val="24"/>
        </w:rPr>
      </w:pPr>
      <w:r w:rsidRPr="00265540">
        <w:rPr>
          <w:rFonts w:ascii="Palatino Linotype" w:hAnsi="Palatino Linotype"/>
          <w:color w:val="000000" w:themeColor="text1"/>
          <w:sz w:val="24"/>
          <w:szCs w:val="24"/>
        </w:rPr>
        <w:t>A:</w:t>
      </w:r>
      <w:r w:rsidRPr="00265540">
        <w:rPr>
          <w:rFonts w:ascii="Palatino Linotype" w:hAnsi="Palatino Linotype"/>
          <w:b/>
          <w:color w:val="000000" w:themeColor="text1"/>
          <w:sz w:val="24"/>
          <w:szCs w:val="24"/>
        </w:rPr>
        <w:t xml:space="preserve">     </w:t>
      </w:r>
      <w:r w:rsidRPr="00265540">
        <w:rPr>
          <w:rFonts w:ascii="Palatino Linotype" w:hAnsi="Palatino Linotype"/>
          <w:color w:val="000000" w:themeColor="text1"/>
          <w:sz w:val="24"/>
          <w:szCs w:val="24"/>
        </w:rPr>
        <w:t xml:space="preserve">If enacted, </w:t>
      </w:r>
      <w:r w:rsidRPr="007A0CA5">
        <w:rPr>
          <w:rFonts w:ascii="Palatino Linotype" w:hAnsi="Palatino Linotype"/>
          <w:color w:val="000000" w:themeColor="text1"/>
          <w:sz w:val="24"/>
          <w:szCs w:val="24"/>
        </w:rPr>
        <w:t>Measure</w:t>
      </w:r>
      <w:r w:rsidR="00755428">
        <w:rPr>
          <w:rFonts w:ascii="Palatino Linotype" w:hAnsi="Palatino Linotype"/>
          <w:color w:val="000000" w:themeColor="text1"/>
          <w:sz w:val="24"/>
          <w:szCs w:val="24"/>
        </w:rPr>
        <w:t xml:space="preserve"> </w:t>
      </w:r>
      <w:r w:rsidR="007A0CA5">
        <w:rPr>
          <w:rFonts w:ascii="Palatino Linotype" w:hAnsi="Palatino Linotype"/>
          <w:color w:val="000000" w:themeColor="text1"/>
          <w:sz w:val="24"/>
          <w:szCs w:val="24"/>
        </w:rPr>
        <w:t>T</w:t>
      </w:r>
      <w:r w:rsidR="00755428">
        <w:rPr>
          <w:rFonts w:ascii="Palatino Linotype" w:hAnsi="Palatino Linotype"/>
          <w:color w:val="000000" w:themeColor="text1"/>
          <w:sz w:val="24"/>
          <w:szCs w:val="24"/>
        </w:rPr>
        <w:t xml:space="preserve"> (Essential Services Measure) </w:t>
      </w:r>
      <w:r w:rsidR="00755428" w:rsidRPr="00755428">
        <w:rPr>
          <w:rFonts w:ascii="Palatino Linotype" w:hAnsi="Palatino Linotype"/>
          <w:color w:val="000000" w:themeColor="text1"/>
          <w:sz w:val="24"/>
          <w:szCs w:val="24"/>
        </w:rPr>
        <w:t>establish</w:t>
      </w:r>
      <w:r w:rsidR="00755428">
        <w:rPr>
          <w:rFonts w:ascii="Palatino Linotype" w:hAnsi="Palatino Linotype"/>
          <w:color w:val="000000" w:themeColor="text1"/>
          <w:sz w:val="24"/>
          <w:szCs w:val="24"/>
        </w:rPr>
        <w:t>es</w:t>
      </w:r>
      <w:r w:rsidR="00755428" w:rsidRPr="00755428">
        <w:rPr>
          <w:rFonts w:ascii="Palatino Linotype" w:hAnsi="Palatino Linotype"/>
          <w:color w:val="000000" w:themeColor="text1"/>
          <w:sz w:val="24"/>
          <w:szCs w:val="24"/>
        </w:rPr>
        <w:t xml:space="preserve"> a locally controlled </w:t>
      </w:r>
      <w:r w:rsidR="00755428">
        <w:rPr>
          <w:rFonts w:ascii="Palatino Linotype" w:hAnsi="Palatino Linotype"/>
          <w:color w:val="000000" w:themeColor="text1"/>
          <w:sz w:val="24"/>
          <w:szCs w:val="24"/>
        </w:rPr>
        <w:t>3/8ths</w:t>
      </w:r>
      <w:r w:rsidR="00755428" w:rsidRPr="00755428">
        <w:rPr>
          <w:rFonts w:ascii="Palatino Linotype" w:hAnsi="Palatino Linotype"/>
          <w:color w:val="000000" w:themeColor="text1"/>
          <w:sz w:val="24"/>
          <w:szCs w:val="24"/>
        </w:rPr>
        <w:t xml:space="preserve"> cent sales tax</w:t>
      </w:r>
      <w:r w:rsidR="00755428">
        <w:rPr>
          <w:rFonts w:ascii="Palatino Linotype" w:hAnsi="Palatino Linotype"/>
          <w:color w:val="000000" w:themeColor="text1"/>
          <w:sz w:val="24"/>
          <w:szCs w:val="24"/>
        </w:rPr>
        <w:t xml:space="preserve"> -- three quarters of which is paid for tourists and visitors to Fort Bragg</w:t>
      </w:r>
      <w:r w:rsidR="00265540" w:rsidRPr="00265540">
        <w:rPr>
          <w:rFonts w:ascii="Palatino Linotype" w:hAnsi="Palatino Linotype"/>
          <w:color w:val="000000" w:themeColor="text1"/>
          <w:sz w:val="24"/>
          <w:szCs w:val="24"/>
        </w:rPr>
        <w:t xml:space="preserve">. </w:t>
      </w:r>
      <w:r w:rsidR="00265540" w:rsidRPr="00AF43A3">
        <w:rPr>
          <w:rFonts w:ascii="Palatino Linotype" w:hAnsi="Palatino Linotype"/>
          <w:color w:val="000000" w:themeColor="text1"/>
          <w:sz w:val="24"/>
          <w:szCs w:val="24"/>
        </w:rPr>
        <w:t xml:space="preserve">Measure </w:t>
      </w:r>
      <w:r w:rsidR="00AF43A3">
        <w:rPr>
          <w:rFonts w:ascii="Palatino Linotype" w:hAnsi="Palatino Linotype"/>
          <w:color w:val="000000" w:themeColor="text1"/>
          <w:sz w:val="24"/>
          <w:szCs w:val="24"/>
        </w:rPr>
        <w:t>U</w:t>
      </w:r>
      <w:r w:rsidRPr="00265540">
        <w:rPr>
          <w:rFonts w:ascii="Palatino Linotype" w:hAnsi="Palatino Linotype"/>
          <w:color w:val="000000" w:themeColor="text1"/>
          <w:sz w:val="24"/>
          <w:szCs w:val="24"/>
        </w:rPr>
        <w:t xml:space="preserve"> </w:t>
      </w:r>
      <w:r w:rsidR="00755428">
        <w:rPr>
          <w:rFonts w:ascii="Palatino Linotype" w:hAnsi="Palatino Linotype"/>
          <w:color w:val="000000" w:themeColor="text1"/>
          <w:sz w:val="24"/>
          <w:szCs w:val="24"/>
        </w:rPr>
        <w:t xml:space="preserve">(Tourist </w:t>
      </w:r>
    </w:p>
    <w:p w14:paraId="27EBFB51" w14:textId="77777777" w:rsidR="00B95A08" w:rsidRDefault="00B95A08" w:rsidP="000F725E">
      <w:pPr>
        <w:tabs>
          <w:tab w:val="left" w:pos="540"/>
        </w:tabs>
        <w:autoSpaceDE w:val="0"/>
        <w:autoSpaceDN w:val="0"/>
        <w:adjustRightInd w:val="0"/>
        <w:ind w:left="540" w:hanging="540"/>
        <w:jc w:val="both"/>
        <w:rPr>
          <w:rFonts w:ascii="Palatino Linotype" w:hAnsi="Palatino Linotype"/>
          <w:color w:val="000000" w:themeColor="text1"/>
          <w:sz w:val="24"/>
          <w:szCs w:val="24"/>
        </w:rPr>
      </w:pPr>
    </w:p>
    <w:p w14:paraId="7BEE99CA" w14:textId="77777777" w:rsidR="00B95A08" w:rsidRDefault="00B95A08" w:rsidP="000F725E">
      <w:pPr>
        <w:tabs>
          <w:tab w:val="left" w:pos="540"/>
        </w:tabs>
        <w:autoSpaceDE w:val="0"/>
        <w:autoSpaceDN w:val="0"/>
        <w:adjustRightInd w:val="0"/>
        <w:ind w:left="540" w:hanging="540"/>
        <w:jc w:val="both"/>
        <w:rPr>
          <w:rFonts w:ascii="Palatino Linotype" w:hAnsi="Palatino Linotype"/>
          <w:color w:val="000000" w:themeColor="text1"/>
          <w:sz w:val="24"/>
          <w:szCs w:val="24"/>
        </w:rPr>
      </w:pPr>
    </w:p>
    <w:p w14:paraId="14102206" w14:textId="3F57F838" w:rsidR="00265540" w:rsidRPr="00265540" w:rsidRDefault="00B95A08" w:rsidP="000F725E">
      <w:pPr>
        <w:tabs>
          <w:tab w:val="left" w:pos="540"/>
        </w:tabs>
        <w:autoSpaceDE w:val="0"/>
        <w:autoSpaceDN w:val="0"/>
        <w:adjustRightInd w:val="0"/>
        <w:ind w:left="540" w:hanging="540"/>
        <w:jc w:val="both"/>
        <w:rPr>
          <w:rFonts w:ascii="Palatino Linotype" w:hAnsi="Palatino Linotype"/>
          <w:color w:val="000000" w:themeColor="text1"/>
          <w:sz w:val="24"/>
          <w:szCs w:val="24"/>
        </w:rPr>
      </w:pPr>
      <w:r>
        <w:rPr>
          <w:rFonts w:ascii="Palatino Linotype" w:hAnsi="Palatino Linotype"/>
          <w:color w:val="000000" w:themeColor="text1"/>
          <w:sz w:val="24"/>
          <w:szCs w:val="24"/>
        </w:rPr>
        <w:tab/>
      </w:r>
      <w:r w:rsidR="00755428">
        <w:rPr>
          <w:rFonts w:ascii="Palatino Linotype" w:hAnsi="Palatino Linotype"/>
          <w:color w:val="000000" w:themeColor="text1"/>
          <w:sz w:val="24"/>
          <w:szCs w:val="24"/>
        </w:rPr>
        <w:t>Impact</w:t>
      </w:r>
      <w:r w:rsidR="00EE23CA">
        <w:rPr>
          <w:rFonts w:ascii="Palatino Linotype" w:hAnsi="Palatino Linotype"/>
          <w:color w:val="000000" w:themeColor="text1"/>
          <w:sz w:val="24"/>
          <w:szCs w:val="24"/>
        </w:rPr>
        <w:t xml:space="preserve"> Measure)</w:t>
      </w:r>
      <w:r w:rsidR="00755428">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increases Fort Bragg’s</w:t>
      </w:r>
      <w:r w:rsidRPr="00B95A08">
        <w:rPr>
          <w:rFonts w:ascii="Palatino Linotype" w:hAnsi="Palatino Linotype"/>
          <w:color w:val="000000" w:themeColor="text1"/>
          <w:sz w:val="24"/>
          <w:szCs w:val="24"/>
        </w:rPr>
        <w:t xml:space="preserve"> locally controlled transient</w:t>
      </w:r>
      <w:r>
        <w:rPr>
          <w:rFonts w:ascii="Palatino Linotype" w:hAnsi="Palatino Linotype"/>
          <w:color w:val="000000" w:themeColor="text1"/>
          <w:sz w:val="24"/>
          <w:szCs w:val="24"/>
        </w:rPr>
        <w:t xml:space="preserve"> </w:t>
      </w:r>
      <w:r w:rsidRPr="00B95A08">
        <w:rPr>
          <w:rFonts w:ascii="Palatino Linotype" w:hAnsi="Palatino Linotype"/>
          <w:color w:val="000000" w:themeColor="text1"/>
          <w:sz w:val="24"/>
          <w:szCs w:val="24"/>
        </w:rPr>
        <w:t xml:space="preserve">occupancy (hotel) tax by </w:t>
      </w:r>
      <w:r>
        <w:rPr>
          <w:rFonts w:ascii="Palatino Linotype" w:hAnsi="Palatino Linotype"/>
          <w:color w:val="000000" w:themeColor="text1"/>
          <w:sz w:val="24"/>
          <w:szCs w:val="24"/>
        </w:rPr>
        <w:t>2%</w:t>
      </w:r>
      <w:r w:rsidR="00AC0CBA">
        <w:rPr>
          <w:rFonts w:ascii="Palatino Linotype" w:hAnsi="Palatino Linotype"/>
          <w:color w:val="000000" w:themeColor="text1"/>
          <w:sz w:val="24"/>
          <w:szCs w:val="24"/>
        </w:rPr>
        <w:t xml:space="preserve">, which </w:t>
      </w:r>
      <w:r>
        <w:rPr>
          <w:rFonts w:ascii="Palatino Linotype" w:hAnsi="Palatino Linotype"/>
          <w:color w:val="000000" w:themeColor="text1"/>
          <w:sz w:val="24"/>
          <w:szCs w:val="24"/>
        </w:rPr>
        <w:t xml:space="preserve">is </w:t>
      </w:r>
      <w:r w:rsidR="00700878" w:rsidRPr="00B95A08">
        <w:rPr>
          <w:rFonts w:ascii="Palatino Linotype" w:hAnsi="Palatino Linotype"/>
          <w:color w:val="000000" w:themeColor="text1"/>
          <w:sz w:val="24"/>
          <w:szCs w:val="24"/>
        </w:rPr>
        <w:t xml:space="preserve">paid </w:t>
      </w:r>
      <w:r w:rsidR="00AC0CBA">
        <w:rPr>
          <w:rFonts w:ascii="Palatino Linotype" w:hAnsi="Palatino Linotype"/>
          <w:color w:val="000000" w:themeColor="text1"/>
          <w:sz w:val="24"/>
          <w:szCs w:val="24"/>
        </w:rPr>
        <w:t>sole</w:t>
      </w:r>
      <w:r w:rsidR="000F725E">
        <w:rPr>
          <w:rFonts w:ascii="Palatino Linotype" w:hAnsi="Palatino Linotype"/>
          <w:color w:val="000000" w:themeColor="text1"/>
          <w:sz w:val="24"/>
          <w:szCs w:val="24"/>
        </w:rPr>
        <w:t>l</w:t>
      </w:r>
      <w:r w:rsidR="00AC0CBA">
        <w:rPr>
          <w:rFonts w:ascii="Palatino Linotype" w:hAnsi="Palatino Linotype"/>
          <w:color w:val="000000" w:themeColor="text1"/>
          <w:sz w:val="24"/>
          <w:szCs w:val="24"/>
        </w:rPr>
        <w:t>y</w:t>
      </w:r>
      <w:r w:rsidRPr="00B95A08">
        <w:rPr>
          <w:rFonts w:ascii="Palatino Linotype" w:hAnsi="Palatino Linotype"/>
          <w:color w:val="000000" w:themeColor="text1"/>
          <w:sz w:val="24"/>
          <w:szCs w:val="24"/>
        </w:rPr>
        <w:t xml:space="preserve"> by hotel/ motel guests</w:t>
      </w:r>
      <w:r w:rsidR="00700878">
        <w:rPr>
          <w:rFonts w:ascii="Palatino Linotype" w:hAnsi="Palatino Linotype"/>
          <w:color w:val="000000" w:themeColor="text1"/>
          <w:sz w:val="24"/>
          <w:szCs w:val="24"/>
        </w:rPr>
        <w:t xml:space="preserve">. </w:t>
      </w:r>
      <w:r w:rsidR="00AC0CBA">
        <w:rPr>
          <w:rFonts w:ascii="Palatino Linotype" w:hAnsi="Palatino Linotype"/>
          <w:color w:val="000000" w:themeColor="text1"/>
          <w:sz w:val="24"/>
          <w:szCs w:val="24"/>
        </w:rPr>
        <w:t>Me</w:t>
      </w:r>
      <w:r w:rsidR="000F725E">
        <w:rPr>
          <w:rFonts w:ascii="Palatino Linotype" w:hAnsi="Palatino Linotype"/>
          <w:color w:val="000000" w:themeColor="text1"/>
          <w:sz w:val="24"/>
          <w:szCs w:val="24"/>
        </w:rPr>
        <w:t xml:space="preserve">asures T and U </w:t>
      </w:r>
      <w:r>
        <w:rPr>
          <w:rFonts w:ascii="Palatino Linotype" w:hAnsi="Palatino Linotype"/>
          <w:color w:val="000000" w:themeColor="text1"/>
          <w:sz w:val="24"/>
          <w:szCs w:val="24"/>
        </w:rPr>
        <w:t xml:space="preserve"> </w:t>
      </w:r>
      <w:r w:rsidR="00152FEF">
        <w:rPr>
          <w:rFonts w:ascii="Palatino Linotype" w:hAnsi="Palatino Linotype"/>
          <w:color w:val="000000" w:themeColor="text1"/>
          <w:sz w:val="24"/>
          <w:szCs w:val="24"/>
        </w:rPr>
        <w:t>are</w:t>
      </w:r>
      <w:r>
        <w:rPr>
          <w:rFonts w:ascii="Palatino Linotype" w:hAnsi="Palatino Linotype"/>
          <w:color w:val="000000" w:themeColor="text1"/>
          <w:sz w:val="24"/>
          <w:szCs w:val="24"/>
        </w:rPr>
        <w:t xml:space="preserve"> designed </w:t>
      </w:r>
      <w:r w:rsidR="000B1DED">
        <w:rPr>
          <w:rFonts w:ascii="Palatino Linotype" w:hAnsi="Palatino Linotype"/>
          <w:color w:val="000000" w:themeColor="text1"/>
          <w:sz w:val="24"/>
          <w:szCs w:val="24"/>
        </w:rPr>
        <w:t xml:space="preserve">to ensure tourists, visitors and hotel guests pay their fair share for </w:t>
      </w:r>
      <w:r w:rsidR="000F725E">
        <w:rPr>
          <w:rFonts w:ascii="Palatino Linotype" w:hAnsi="Palatino Linotype"/>
          <w:color w:val="000000" w:themeColor="text1"/>
          <w:sz w:val="24"/>
          <w:szCs w:val="24"/>
        </w:rPr>
        <w:t xml:space="preserve">using </w:t>
      </w:r>
      <w:r w:rsidR="000B1DED">
        <w:rPr>
          <w:rFonts w:ascii="Palatino Linotype" w:hAnsi="Palatino Linotype"/>
          <w:color w:val="000000" w:themeColor="text1"/>
          <w:sz w:val="24"/>
          <w:szCs w:val="24"/>
        </w:rPr>
        <w:t>the City’s streets</w:t>
      </w:r>
      <w:r w:rsidR="001C10BF">
        <w:rPr>
          <w:rFonts w:ascii="Palatino Linotype" w:hAnsi="Palatino Linotype"/>
          <w:color w:val="000000" w:themeColor="text1"/>
          <w:sz w:val="24"/>
          <w:szCs w:val="24"/>
        </w:rPr>
        <w:t>/roads</w:t>
      </w:r>
      <w:r w:rsidR="000B1DED">
        <w:rPr>
          <w:rFonts w:ascii="Palatino Linotype" w:hAnsi="Palatino Linotype"/>
          <w:color w:val="000000" w:themeColor="text1"/>
          <w:sz w:val="24"/>
          <w:szCs w:val="24"/>
        </w:rPr>
        <w:t>,</w:t>
      </w:r>
      <w:r w:rsidR="00C63E32">
        <w:rPr>
          <w:rFonts w:ascii="Palatino Linotype" w:hAnsi="Palatino Linotype"/>
          <w:color w:val="000000" w:themeColor="text1"/>
          <w:sz w:val="24"/>
          <w:szCs w:val="24"/>
        </w:rPr>
        <w:t xml:space="preserve"> parks</w:t>
      </w:r>
      <w:r w:rsidR="000F725E">
        <w:rPr>
          <w:rFonts w:ascii="Palatino Linotype" w:hAnsi="Palatino Linotype"/>
          <w:color w:val="000000" w:themeColor="text1"/>
          <w:sz w:val="24"/>
          <w:szCs w:val="24"/>
        </w:rPr>
        <w:t>/</w:t>
      </w:r>
      <w:r w:rsidR="00C63E32">
        <w:rPr>
          <w:rFonts w:ascii="Palatino Linotype" w:hAnsi="Palatino Linotype"/>
          <w:color w:val="000000" w:themeColor="text1"/>
          <w:sz w:val="24"/>
          <w:szCs w:val="24"/>
        </w:rPr>
        <w:t>open space,</w:t>
      </w:r>
      <w:r w:rsidR="000B1DED">
        <w:rPr>
          <w:rFonts w:ascii="Palatino Linotype" w:hAnsi="Palatino Linotype"/>
          <w:color w:val="000000" w:themeColor="text1"/>
          <w:sz w:val="24"/>
          <w:szCs w:val="24"/>
        </w:rPr>
        <w:t xml:space="preserve"> and 911 services when coming to our City.</w:t>
      </w:r>
    </w:p>
    <w:p w14:paraId="7AB10FCA" w14:textId="54D44FC5" w:rsidR="0089556A" w:rsidRPr="00E01102" w:rsidRDefault="0089556A" w:rsidP="000B1DED">
      <w:pPr>
        <w:tabs>
          <w:tab w:val="left" w:pos="540"/>
        </w:tabs>
        <w:autoSpaceDE w:val="0"/>
        <w:autoSpaceDN w:val="0"/>
        <w:adjustRightInd w:val="0"/>
        <w:rPr>
          <w:rFonts w:ascii="Palatino Linotype" w:hAnsi="Palatino Linotype"/>
          <w:color w:val="000000" w:themeColor="text1"/>
          <w:sz w:val="24"/>
          <w:szCs w:val="24"/>
        </w:rPr>
      </w:pPr>
    </w:p>
    <w:p w14:paraId="75B7A04E" w14:textId="0E66EEDC" w:rsidR="00B31393" w:rsidRPr="00265540" w:rsidRDefault="00FF1D15" w:rsidP="00B31393">
      <w:pPr>
        <w:autoSpaceDE w:val="0"/>
        <w:autoSpaceDN w:val="0"/>
        <w:adjustRightInd w:val="0"/>
        <w:jc w:val="both"/>
        <w:rPr>
          <w:rFonts w:ascii="Palatino Linotype" w:hAnsi="Palatino Linotype"/>
          <w:b/>
          <w:bCs/>
          <w:color w:val="000000" w:themeColor="text1"/>
          <w:sz w:val="24"/>
          <w:szCs w:val="24"/>
        </w:rPr>
      </w:pPr>
      <w:r w:rsidRPr="00265540">
        <w:rPr>
          <w:rFonts w:ascii="Palatino Linotype" w:hAnsi="Palatino Linotype"/>
          <w:b/>
          <w:bCs/>
          <w:color w:val="000000" w:themeColor="text1"/>
          <w:sz w:val="24"/>
          <w:szCs w:val="24"/>
        </w:rPr>
        <w:t>Q:</w:t>
      </w:r>
      <w:r w:rsidRPr="00265540">
        <w:rPr>
          <w:rFonts w:ascii="Palatino Linotype" w:hAnsi="Palatino Linotype"/>
          <w:b/>
          <w:bCs/>
          <w:color w:val="000000" w:themeColor="text1"/>
          <w:sz w:val="24"/>
          <w:szCs w:val="24"/>
        </w:rPr>
        <w:tab/>
        <w:t xml:space="preserve">When are Measures </w:t>
      </w:r>
      <w:r w:rsidR="004171B5">
        <w:rPr>
          <w:rFonts w:ascii="Palatino Linotype" w:hAnsi="Palatino Linotype"/>
          <w:b/>
          <w:bCs/>
          <w:color w:val="000000" w:themeColor="text1"/>
          <w:sz w:val="24"/>
          <w:szCs w:val="24"/>
        </w:rPr>
        <w:t>T and U</w:t>
      </w:r>
      <w:r w:rsidRPr="00265540">
        <w:rPr>
          <w:rFonts w:ascii="Palatino Linotype" w:hAnsi="Palatino Linotype"/>
          <w:b/>
          <w:bCs/>
          <w:color w:val="000000" w:themeColor="text1"/>
          <w:sz w:val="24"/>
          <w:szCs w:val="24"/>
        </w:rPr>
        <w:t xml:space="preserve"> on the ballot</w:t>
      </w:r>
      <w:r w:rsidR="00B31393" w:rsidRPr="00265540">
        <w:rPr>
          <w:rFonts w:ascii="Palatino Linotype" w:hAnsi="Palatino Linotype"/>
          <w:b/>
          <w:bCs/>
          <w:color w:val="000000" w:themeColor="text1"/>
          <w:sz w:val="24"/>
          <w:szCs w:val="24"/>
        </w:rPr>
        <w:t>?</w:t>
      </w:r>
    </w:p>
    <w:p w14:paraId="1B5E06DD" w14:textId="5971F6E6" w:rsidR="000B1DED" w:rsidRDefault="00B31393" w:rsidP="00514A65">
      <w:pPr>
        <w:autoSpaceDE w:val="0"/>
        <w:autoSpaceDN w:val="0"/>
        <w:adjustRightInd w:val="0"/>
        <w:spacing w:line="280" w:lineRule="atLeast"/>
        <w:ind w:left="720" w:hanging="720"/>
        <w:rPr>
          <w:rFonts w:ascii="Palatino Linotype" w:hAnsi="Palatino Linotype"/>
          <w:color w:val="000000" w:themeColor="text1"/>
          <w:sz w:val="24"/>
          <w:szCs w:val="24"/>
        </w:rPr>
      </w:pPr>
      <w:r w:rsidRPr="00265540">
        <w:rPr>
          <w:rFonts w:ascii="Palatino Linotype" w:hAnsi="Palatino Linotype"/>
          <w:color w:val="000000" w:themeColor="text1"/>
          <w:sz w:val="24"/>
          <w:szCs w:val="24"/>
        </w:rPr>
        <w:t xml:space="preserve">A: </w:t>
      </w:r>
      <w:r w:rsidR="00FF1D15" w:rsidRPr="00265540">
        <w:rPr>
          <w:rFonts w:ascii="Palatino Linotype" w:hAnsi="Palatino Linotype"/>
          <w:color w:val="000000" w:themeColor="text1"/>
          <w:sz w:val="24"/>
          <w:szCs w:val="24"/>
        </w:rPr>
        <w:tab/>
      </w:r>
      <w:r w:rsidR="00660A26">
        <w:rPr>
          <w:rFonts w:ascii="Palatino Linotype" w:hAnsi="Palatino Linotype"/>
          <w:color w:val="000000" w:themeColor="text1"/>
          <w:sz w:val="24"/>
          <w:szCs w:val="24"/>
        </w:rPr>
        <w:t xml:space="preserve">The </w:t>
      </w:r>
      <w:r w:rsidR="000F725E">
        <w:rPr>
          <w:rFonts w:ascii="Palatino Linotype" w:hAnsi="Palatino Linotype"/>
          <w:color w:val="000000" w:themeColor="text1"/>
          <w:sz w:val="24"/>
          <w:szCs w:val="24"/>
        </w:rPr>
        <w:t>Fort Bragg Municipal E</w:t>
      </w:r>
      <w:r w:rsidR="00660A26">
        <w:rPr>
          <w:rFonts w:ascii="Palatino Linotype" w:hAnsi="Palatino Linotype"/>
          <w:color w:val="000000" w:themeColor="text1"/>
          <w:sz w:val="24"/>
          <w:szCs w:val="24"/>
        </w:rPr>
        <w:t xml:space="preserve">lection is </w:t>
      </w:r>
      <w:r w:rsidR="000F725E">
        <w:rPr>
          <w:rFonts w:ascii="Palatino Linotype" w:hAnsi="Palatino Linotype"/>
          <w:color w:val="000000" w:themeColor="text1"/>
          <w:sz w:val="24"/>
          <w:szCs w:val="24"/>
        </w:rPr>
        <w:t xml:space="preserve">on </w:t>
      </w:r>
      <w:r w:rsidR="000B1DED">
        <w:rPr>
          <w:rFonts w:ascii="Palatino Linotype" w:hAnsi="Palatino Linotype"/>
          <w:color w:val="000000" w:themeColor="text1"/>
          <w:sz w:val="24"/>
          <w:szCs w:val="24"/>
        </w:rPr>
        <w:t>November 5, 2024</w:t>
      </w:r>
      <w:r w:rsidR="00FF1D15" w:rsidRPr="00265540">
        <w:rPr>
          <w:rFonts w:ascii="Palatino Linotype" w:hAnsi="Palatino Linotype"/>
          <w:color w:val="000000" w:themeColor="text1"/>
          <w:sz w:val="24"/>
          <w:szCs w:val="24"/>
        </w:rPr>
        <w:t xml:space="preserve">. </w:t>
      </w:r>
      <w:r w:rsidR="000F725E">
        <w:rPr>
          <w:rFonts w:ascii="Palatino Linotype" w:hAnsi="Palatino Linotype"/>
          <w:color w:val="000000" w:themeColor="text1"/>
          <w:sz w:val="24"/>
          <w:szCs w:val="24"/>
        </w:rPr>
        <w:t xml:space="preserve">In addition to Measures T and U, the Fort Bragg community will also get to select two City Council representatives in this election. </w:t>
      </w:r>
      <w:r w:rsidR="00F92805" w:rsidRPr="00265540">
        <w:rPr>
          <w:rFonts w:ascii="Palatino Linotype" w:hAnsi="Palatino Linotype"/>
          <w:color w:val="000000" w:themeColor="text1"/>
          <w:sz w:val="24"/>
          <w:szCs w:val="24"/>
        </w:rPr>
        <w:t xml:space="preserve">If you need to register to vote, you can do so online </w:t>
      </w:r>
      <w:r w:rsidR="000B1DED">
        <w:rPr>
          <w:rFonts w:ascii="Palatino Linotype" w:hAnsi="Palatino Linotype"/>
          <w:color w:val="000000" w:themeColor="text1"/>
          <w:sz w:val="24"/>
          <w:szCs w:val="24"/>
        </w:rPr>
        <w:t xml:space="preserve">at </w:t>
      </w:r>
      <w:hyperlink r:id="rId9" w:history="1">
        <w:r w:rsidR="000B1DED" w:rsidRPr="00A4331C">
          <w:rPr>
            <w:rStyle w:val="Hyperlink"/>
            <w:rFonts w:ascii="Palatino Linotype" w:hAnsi="Palatino Linotype"/>
            <w:sz w:val="24"/>
            <w:szCs w:val="24"/>
          </w:rPr>
          <w:t>https://www.mendocinocounty.gov/government/assessor-county-clerk-recorder-elections/elections/register-to-vote</w:t>
        </w:r>
      </w:hyperlink>
    </w:p>
    <w:p w14:paraId="7B2A1404" w14:textId="77777777" w:rsidR="00495525" w:rsidRPr="00265540" w:rsidRDefault="00495525" w:rsidP="00495525">
      <w:pPr>
        <w:tabs>
          <w:tab w:val="left" w:pos="360"/>
          <w:tab w:val="left" w:pos="720"/>
        </w:tabs>
        <w:autoSpaceDE w:val="0"/>
        <w:autoSpaceDN w:val="0"/>
        <w:adjustRightInd w:val="0"/>
        <w:rPr>
          <w:rFonts w:ascii="Palatino Linotype" w:hAnsi="Palatino Linotype"/>
          <w:b/>
          <w:bCs/>
          <w:color w:val="000000" w:themeColor="text1"/>
          <w:sz w:val="24"/>
          <w:szCs w:val="24"/>
        </w:rPr>
      </w:pPr>
    </w:p>
    <w:p w14:paraId="184ECE99" w14:textId="457DEAC9" w:rsidR="00495525" w:rsidRPr="00265540" w:rsidRDefault="00495525" w:rsidP="00495525">
      <w:pPr>
        <w:tabs>
          <w:tab w:val="left" w:pos="720"/>
        </w:tabs>
        <w:autoSpaceDE w:val="0"/>
        <w:autoSpaceDN w:val="0"/>
        <w:adjustRightInd w:val="0"/>
        <w:rPr>
          <w:rFonts w:ascii="Palatino Linotype" w:hAnsi="Palatino Linotype"/>
          <w:b/>
          <w:bCs/>
          <w:color w:val="000000" w:themeColor="text1"/>
          <w:sz w:val="24"/>
          <w:szCs w:val="24"/>
        </w:rPr>
      </w:pPr>
      <w:r w:rsidRPr="00265540">
        <w:rPr>
          <w:rFonts w:ascii="Palatino Linotype" w:hAnsi="Palatino Linotype"/>
          <w:b/>
          <w:bCs/>
          <w:color w:val="000000" w:themeColor="text1"/>
          <w:sz w:val="24"/>
          <w:szCs w:val="24"/>
        </w:rPr>
        <w:t>Q:</w:t>
      </w:r>
      <w:r w:rsidRPr="00265540">
        <w:rPr>
          <w:rFonts w:ascii="Palatino Linotype" w:hAnsi="Palatino Linotype"/>
          <w:b/>
          <w:bCs/>
          <w:color w:val="000000" w:themeColor="text1"/>
          <w:sz w:val="24"/>
          <w:szCs w:val="24"/>
        </w:rPr>
        <w:tab/>
        <w:t>Where can I get more information</w:t>
      </w:r>
      <w:r w:rsidR="00AF7CA9" w:rsidRPr="00265540">
        <w:rPr>
          <w:rFonts w:ascii="Palatino Linotype" w:hAnsi="Palatino Linotype"/>
          <w:b/>
          <w:bCs/>
          <w:color w:val="000000" w:themeColor="text1"/>
          <w:sz w:val="24"/>
          <w:szCs w:val="24"/>
        </w:rPr>
        <w:t xml:space="preserve"> about </w:t>
      </w:r>
      <w:r w:rsidR="00470ADE" w:rsidRPr="005E7D78">
        <w:rPr>
          <w:rFonts w:ascii="Palatino Linotype" w:hAnsi="Palatino Linotype"/>
          <w:b/>
          <w:bCs/>
          <w:color w:val="000000" w:themeColor="text1"/>
          <w:sz w:val="24"/>
          <w:szCs w:val="24"/>
        </w:rPr>
        <w:t>Measur</w:t>
      </w:r>
      <w:r w:rsidR="002E22A4" w:rsidRPr="005E7D78">
        <w:rPr>
          <w:rFonts w:ascii="Palatino Linotype" w:hAnsi="Palatino Linotype"/>
          <w:b/>
          <w:bCs/>
          <w:color w:val="000000" w:themeColor="text1"/>
          <w:sz w:val="24"/>
          <w:szCs w:val="24"/>
        </w:rPr>
        <w:t xml:space="preserve">es </w:t>
      </w:r>
      <w:r w:rsidR="005E7D78" w:rsidRPr="005E7D78">
        <w:rPr>
          <w:rFonts w:ascii="Palatino Linotype" w:hAnsi="Palatino Linotype"/>
          <w:b/>
          <w:bCs/>
          <w:color w:val="000000" w:themeColor="text1"/>
          <w:sz w:val="24"/>
          <w:szCs w:val="24"/>
        </w:rPr>
        <w:t>T</w:t>
      </w:r>
      <w:r w:rsidR="002E22A4" w:rsidRPr="005E7D78">
        <w:rPr>
          <w:rFonts w:ascii="Palatino Linotype" w:hAnsi="Palatino Linotype"/>
          <w:b/>
          <w:bCs/>
          <w:color w:val="000000" w:themeColor="text1"/>
          <w:sz w:val="24"/>
          <w:szCs w:val="24"/>
        </w:rPr>
        <w:t xml:space="preserve"> and </w:t>
      </w:r>
      <w:r w:rsidR="005E7D78" w:rsidRPr="005E7D78">
        <w:rPr>
          <w:rFonts w:ascii="Palatino Linotype" w:hAnsi="Palatino Linotype"/>
          <w:b/>
          <w:bCs/>
          <w:color w:val="000000" w:themeColor="text1"/>
          <w:sz w:val="24"/>
          <w:szCs w:val="24"/>
        </w:rPr>
        <w:t>U</w:t>
      </w:r>
      <w:r w:rsidRPr="005E7D78">
        <w:rPr>
          <w:rFonts w:ascii="Palatino Linotype" w:hAnsi="Palatino Linotype"/>
          <w:b/>
          <w:bCs/>
          <w:color w:val="000000" w:themeColor="text1"/>
          <w:sz w:val="24"/>
          <w:szCs w:val="24"/>
        </w:rPr>
        <w:t>?</w:t>
      </w:r>
    </w:p>
    <w:p w14:paraId="225881D9" w14:textId="2C2784FF" w:rsidR="00495525" w:rsidRPr="00EE23CA" w:rsidRDefault="00495525" w:rsidP="000F725E">
      <w:pPr>
        <w:spacing w:after="120"/>
        <w:ind w:left="720" w:hanging="720"/>
        <w:jc w:val="both"/>
        <w:rPr>
          <w:rFonts w:ascii="Palatino Linotype" w:hAnsi="Palatino Linotype"/>
          <w:color w:val="000000" w:themeColor="text1"/>
          <w:sz w:val="24"/>
          <w:szCs w:val="24"/>
          <w:highlight w:val="yellow"/>
        </w:rPr>
      </w:pPr>
      <w:r w:rsidRPr="00265540">
        <w:rPr>
          <w:rFonts w:ascii="Palatino Linotype" w:hAnsi="Palatino Linotype"/>
          <w:bCs/>
          <w:color w:val="000000" w:themeColor="text1"/>
          <w:sz w:val="24"/>
          <w:szCs w:val="24"/>
        </w:rPr>
        <w:t>A:</w:t>
      </w:r>
      <w:r w:rsidRPr="00265540">
        <w:rPr>
          <w:rFonts w:ascii="Palatino Linotype" w:hAnsi="Palatino Linotype"/>
          <w:b/>
          <w:bCs/>
          <w:color w:val="000000" w:themeColor="text1"/>
          <w:sz w:val="24"/>
          <w:szCs w:val="24"/>
        </w:rPr>
        <w:tab/>
      </w:r>
      <w:r w:rsidRPr="00265540">
        <w:rPr>
          <w:rFonts w:ascii="Palatino Linotype" w:hAnsi="Palatino Linotype"/>
          <w:color w:val="000000" w:themeColor="text1"/>
          <w:sz w:val="24"/>
          <w:szCs w:val="24"/>
        </w:rPr>
        <w:t xml:space="preserve">For more information, </w:t>
      </w:r>
      <w:r w:rsidR="002E22A4">
        <w:rPr>
          <w:rFonts w:ascii="Palatino Linotype" w:hAnsi="Palatino Linotype"/>
          <w:color w:val="000000" w:themeColor="text1"/>
          <w:sz w:val="24"/>
          <w:szCs w:val="24"/>
        </w:rPr>
        <w:t xml:space="preserve">visit </w:t>
      </w:r>
      <w:hyperlink r:id="rId10" w:history="1">
        <w:r w:rsidR="002E22A4" w:rsidRPr="00A4331C">
          <w:rPr>
            <w:rStyle w:val="Hyperlink"/>
            <w:rFonts w:ascii="Palatino Linotype" w:hAnsi="Palatino Linotype"/>
            <w:sz w:val="24"/>
            <w:szCs w:val="24"/>
          </w:rPr>
          <w:t>https://www.city.fortbragg.com/</w:t>
        </w:r>
      </w:hyperlink>
      <w:r w:rsidRPr="00265540">
        <w:rPr>
          <w:rFonts w:ascii="Palatino Linotype" w:hAnsi="Palatino Linotype"/>
          <w:color w:val="000000" w:themeColor="text1"/>
          <w:sz w:val="24"/>
          <w:szCs w:val="24"/>
        </w:rPr>
        <w:t xml:space="preserve">. If you have any </w:t>
      </w:r>
      <w:r w:rsidR="00A6302C" w:rsidRPr="00265540">
        <w:rPr>
          <w:rFonts w:ascii="Palatino Linotype" w:hAnsi="Palatino Linotype"/>
          <w:color w:val="000000" w:themeColor="text1"/>
          <w:sz w:val="24"/>
          <w:szCs w:val="24"/>
        </w:rPr>
        <w:t xml:space="preserve">specific questions please </w:t>
      </w:r>
      <w:r w:rsidRPr="00265540">
        <w:rPr>
          <w:rFonts w:ascii="Palatino Linotype" w:hAnsi="Palatino Linotype"/>
          <w:color w:val="000000" w:themeColor="text1"/>
          <w:sz w:val="24"/>
          <w:szCs w:val="24"/>
        </w:rPr>
        <w:t xml:space="preserve">contact </w:t>
      </w:r>
      <w:r w:rsidR="00F92805" w:rsidRPr="00265540">
        <w:rPr>
          <w:rFonts w:ascii="Palatino Linotype" w:hAnsi="Palatino Linotype"/>
          <w:color w:val="000000" w:themeColor="text1"/>
          <w:sz w:val="24"/>
          <w:szCs w:val="24"/>
        </w:rPr>
        <w:t xml:space="preserve">the </w:t>
      </w:r>
      <w:r w:rsidRPr="00265540">
        <w:rPr>
          <w:rFonts w:ascii="Palatino Linotype" w:hAnsi="Palatino Linotype"/>
          <w:color w:val="000000" w:themeColor="text1"/>
          <w:sz w:val="24"/>
          <w:szCs w:val="24"/>
        </w:rPr>
        <w:t>City Manager</w:t>
      </w:r>
      <w:r w:rsidR="00F92805" w:rsidRPr="00265540">
        <w:rPr>
          <w:rFonts w:ascii="Palatino Linotype" w:hAnsi="Palatino Linotype"/>
          <w:color w:val="000000" w:themeColor="text1"/>
          <w:sz w:val="24"/>
          <w:szCs w:val="24"/>
        </w:rPr>
        <w:t xml:space="preserve">’s office </w:t>
      </w:r>
      <w:r w:rsidR="0094576D" w:rsidRPr="00265540">
        <w:rPr>
          <w:rFonts w:ascii="Palatino Linotype" w:hAnsi="Palatino Linotype"/>
          <w:color w:val="000000" w:themeColor="text1"/>
          <w:sz w:val="24"/>
          <w:szCs w:val="24"/>
        </w:rPr>
        <w:t>at</w:t>
      </w:r>
      <w:r w:rsidR="002E22A4">
        <w:rPr>
          <w:rFonts w:ascii="Palatino Linotype" w:hAnsi="Palatino Linotype"/>
          <w:color w:val="000000" w:themeColor="text1"/>
          <w:sz w:val="24"/>
          <w:szCs w:val="24"/>
        </w:rPr>
        <w:t xml:space="preserve"> </w:t>
      </w:r>
      <w:r w:rsidR="000B370E">
        <w:rPr>
          <w:rFonts w:ascii="Palatino Linotype" w:hAnsi="Palatino Linotype"/>
          <w:color w:val="000000" w:themeColor="text1"/>
          <w:sz w:val="24"/>
          <w:szCs w:val="24"/>
        </w:rPr>
        <w:t>707-961-2823</w:t>
      </w:r>
      <w:r w:rsidR="00F92805" w:rsidRPr="00265540">
        <w:rPr>
          <w:rFonts w:ascii="Palatino Linotype" w:hAnsi="Palatino Linotype"/>
          <w:color w:val="000000" w:themeColor="text1"/>
          <w:sz w:val="24"/>
          <w:szCs w:val="24"/>
        </w:rPr>
        <w:t xml:space="preserve">. If </w:t>
      </w:r>
      <w:r w:rsidR="000F725E" w:rsidRPr="00265540">
        <w:rPr>
          <w:rFonts w:ascii="Palatino Linotype" w:hAnsi="Palatino Linotype"/>
          <w:color w:val="000000" w:themeColor="text1"/>
          <w:sz w:val="24"/>
          <w:szCs w:val="24"/>
        </w:rPr>
        <w:t>you are</w:t>
      </w:r>
      <w:r w:rsidR="00F92805" w:rsidRPr="00265540">
        <w:rPr>
          <w:rFonts w:ascii="Palatino Linotype" w:hAnsi="Palatino Linotype"/>
          <w:color w:val="000000" w:themeColor="text1"/>
          <w:sz w:val="24"/>
          <w:szCs w:val="24"/>
        </w:rPr>
        <w:t xml:space="preserve"> a member of a community organization that would like to schedule a presentatio</w:t>
      </w:r>
      <w:r w:rsidR="00265540" w:rsidRPr="00265540">
        <w:rPr>
          <w:rFonts w:ascii="Palatino Linotype" w:hAnsi="Palatino Linotype"/>
          <w:color w:val="000000" w:themeColor="text1"/>
          <w:sz w:val="24"/>
          <w:szCs w:val="24"/>
        </w:rPr>
        <w:t xml:space="preserve">n to learn more about </w:t>
      </w:r>
      <w:r w:rsidR="00265540" w:rsidRPr="0028148F">
        <w:rPr>
          <w:rFonts w:ascii="Palatino Linotype" w:hAnsi="Palatino Linotype"/>
          <w:color w:val="000000" w:themeColor="text1"/>
          <w:sz w:val="24"/>
          <w:szCs w:val="24"/>
        </w:rPr>
        <w:t xml:space="preserve">Measures </w:t>
      </w:r>
      <w:r w:rsidR="00EE23CA" w:rsidRPr="0028148F">
        <w:rPr>
          <w:rFonts w:ascii="Palatino Linotype" w:hAnsi="Palatino Linotype"/>
          <w:color w:val="000000" w:themeColor="text1"/>
          <w:sz w:val="24"/>
          <w:szCs w:val="24"/>
        </w:rPr>
        <w:t>T</w:t>
      </w:r>
      <w:r w:rsidR="000B370E" w:rsidRPr="0028148F">
        <w:rPr>
          <w:rFonts w:ascii="Palatino Linotype" w:hAnsi="Palatino Linotype"/>
          <w:color w:val="000000" w:themeColor="text1"/>
          <w:sz w:val="24"/>
          <w:szCs w:val="24"/>
        </w:rPr>
        <w:t xml:space="preserve"> and </w:t>
      </w:r>
      <w:r w:rsidR="00EE23CA" w:rsidRPr="0028148F">
        <w:rPr>
          <w:rFonts w:ascii="Palatino Linotype" w:hAnsi="Palatino Linotype"/>
          <w:color w:val="000000" w:themeColor="text1"/>
          <w:sz w:val="24"/>
          <w:szCs w:val="24"/>
        </w:rPr>
        <w:t>U</w:t>
      </w:r>
      <w:r w:rsidR="000B370E" w:rsidRPr="0028148F">
        <w:rPr>
          <w:rFonts w:ascii="Palatino Linotype" w:hAnsi="Palatino Linotype"/>
          <w:color w:val="000000" w:themeColor="text1"/>
          <w:sz w:val="24"/>
          <w:szCs w:val="24"/>
        </w:rPr>
        <w:t>,</w:t>
      </w:r>
      <w:r w:rsidR="000B370E">
        <w:rPr>
          <w:rFonts w:ascii="Palatino Linotype" w:hAnsi="Palatino Linotype"/>
          <w:color w:val="000000" w:themeColor="text1"/>
          <w:sz w:val="24"/>
          <w:szCs w:val="24"/>
        </w:rPr>
        <w:t xml:space="preserve"> </w:t>
      </w:r>
      <w:r w:rsidR="00514A65">
        <w:rPr>
          <w:rFonts w:ascii="Palatino Linotype" w:hAnsi="Palatino Linotype"/>
          <w:color w:val="000000" w:themeColor="text1"/>
          <w:sz w:val="24"/>
          <w:szCs w:val="24"/>
        </w:rPr>
        <w:t>please contact</w:t>
      </w:r>
      <w:r w:rsidR="00514A65" w:rsidRPr="00514A65">
        <w:rPr>
          <w:rFonts w:ascii="Palatino Linotype" w:hAnsi="Palatino Linotype"/>
          <w:color w:val="000000" w:themeColor="text1"/>
          <w:sz w:val="24"/>
          <w:szCs w:val="24"/>
        </w:rPr>
        <w:t xml:space="preserve"> </w:t>
      </w:r>
      <w:r w:rsidR="000B370E">
        <w:rPr>
          <w:rFonts w:ascii="Palatino Linotype" w:hAnsi="Palatino Linotype"/>
          <w:color w:val="000000" w:themeColor="text1"/>
          <w:sz w:val="24"/>
          <w:szCs w:val="24"/>
        </w:rPr>
        <w:t xml:space="preserve">Cristal Munoz at </w:t>
      </w:r>
      <w:hyperlink r:id="rId11" w:history="1">
        <w:r w:rsidR="000B370E" w:rsidRPr="00A4331C">
          <w:rPr>
            <w:rStyle w:val="Hyperlink"/>
            <w:rFonts w:ascii="Palatino Linotype" w:hAnsi="Palatino Linotype"/>
            <w:sz w:val="24"/>
            <w:szCs w:val="24"/>
          </w:rPr>
          <w:t>cmunoz@fortbragg.com</w:t>
        </w:r>
      </w:hyperlink>
    </w:p>
    <w:p w14:paraId="3909F9F5" w14:textId="77777777" w:rsidR="000B370E" w:rsidRPr="00265540" w:rsidRDefault="000B370E" w:rsidP="00495525">
      <w:pPr>
        <w:spacing w:after="120"/>
        <w:ind w:left="720" w:hanging="720"/>
        <w:rPr>
          <w:rFonts w:ascii="Palatino Linotype" w:hAnsi="Palatino Linotype"/>
          <w:color w:val="000000" w:themeColor="text1"/>
          <w:sz w:val="24"/>
          <w:szCs w:val="24"/>
        </w:rPr>
      </w:pPr>
    </w:p>
    <w:p w14:paraId="387A3980" w14:textId="77777777" w:rsidR="002D5712" w:rsidRDefault="002D5712" w:rsidP="00B309C4">
      <w:pPr>
        <w:pStyle w:val="BodyText2"/>
        <w:jc w:val="center"/>
        <w:rPr>
          <w:i/>
          <w:iCs/>
          <w:sz w:val="26"/>
          <w:szCs w:val="26"/>
        </w:rPr>
      </w:pPr>
    </w:p>
    <w:p w14:paraId="43FCAAE8" w14:textId="77777777" w:rsidR="00F92805" w:rsidRDefault="00F92805" w:rsidP="00F92805">
      <w:pPr>
        <w:tabs>
          <w:tab w:val="left" w:pos="720"/>
        </w:tabs>
        <w:autoSpaceDE w:val="0"/>
        <w:autoSpaceDN w:val="0"/>
        <w:adjustRightInd w:val="0"/>
        <w:rPr>
          <w:szCs w:val="24"/>
        </w:rPr>
      </w:pPr>
    </w:p>
    <w:p w14:paraId="4F356417" w14:textId="77777777" w:rsidR="00B80EF4" w:rsidRDefault="00B80EF4" w:rsidP="00950A17">
      <w:pPr>
        <w:pStyle w:val="BodyText2"/>
        <w:rPr>
          <w:szCs w:val="24"/>
        </w:rPr>
      </w:pPr>
    </w:p>
    <w:p w14:paraId="4E4DB014" w14:textId="77777777" w:rsidR="00076BFE" w:rsidRDefault="00076BFE" w:rsidP="00950A17">
      <w:pPr>
        <w:pStyle w:val="BodyText2"/>
        <w:rPr>
          <w:szCs w:val="24"/>
        </w:rPr>
      </w:pPr>
    </w:p>
    <w:p w14:paraId="1568D46C" w14:textId="77777777" w:rsidR="00076BFE" w:rsidRDefault="00076BFE" w:rsidP="00950A17">
      <w:pPr>
        <w:pStyle w:val="BodyText2"/>
        <w:rPr>
          <w:szCs w:val="24"/>
        </w:rPr>
      </w:pPr>
    </w:p>
    <w:p w14:paraId="71A9EEF3" w14:textId="77777777" w:rsidR="00076BFE" w:rsidRDefault="00076BFE" w:rsidP="00950A17">
      <w:pPr>
        <w:pStyle w:val="BodyText2"/>
        <w:rPr>
          <w:szCs w:val="24"/>
        </w:rPr>
      </w:pPr>
    </w:p>
    <w:p w14:paraId="1F40D791" w14:textId="77777777" w:rsidR="00076BFE" w:rsidRDefault="00076BFE" w:rsidP="00950A17">
      <w:pPr>
        <w:pStyle w:val="BodyText2"/>
        <w:rPr>
          <w:szCs w:val="24"/>
        </w:rPr>
      </w:pPr>
    </w:p>
    <w:p w14:paraId="159A8FC0" w14:textId="77777777" w:rsidR="00076BFE" w:rsidRDefault="00076BFE" w:rsidP="00950A17">
      <w:pPr>
        <w:pStyle w:val="BodyText2"/>
        <w:rPr>
          <w:szCs w:val="24"/>
        </w:rPr>
      </w:pPr>
    </w:p>
    <w:p w14:paraId="65896375" w14:textId="77777777" w:rsidR="00076BFE" w:rsidRDefault="00076BFE" w:rsidP="00950A17">
      <w:pPr>
        <w:pStyle w:val="BodyText2"/>
        <w:rPr>
          <w:szCs w:val="24"/>
        </w:rPr>
      </w:pPr>
    </w:p>
    <w:p w14:paraId="62B96DDF" w14:textId="77777777" w:rsidR="00076BFE" w:rsidRDefault="00076BFE" w:rsidP="00950A17">
      <w:pPr>
        <w:pStyle w:val="BodyText2"/>
        <w:rPr>
          <w:szCs w:val="24"/>
        </w:rPr>
      </w:pPr>
    </w:p>
    <w:p w14:paraId="7EB8F334" w14:textId="77777777" w:rsidR="00076BFE" w:rsidRDefault="00076BFE" w:rsidP="00950A17">
      <w:pPr>
        <w:pStyle w:val="BodyText2"/>
        <w:rPr>
          <w:szCs w:val="24"/>
        </w:rPr>
      </w:pPr>
    </w:p>
    <w:p w14:paraId="18570103" w14:textId="77777777" w:rsidR="00076BFE" w:rsidRDefault="00076BFE" w:rsidP="00950A17">
      <w:pPr>
        <w:pStyle w:val="BodyText2"/>
        <w:rPr>
          <w:szCs w:val="24"/>
        </w:rPr>
      </w:pPr>
    </w:p>
    <w:p w14:paraId="5CCE91F3" w14:textId="77777777" w:rsidR="00076BFE" w:rsidRDefault="00076BFE" w:rsidP="00076BFE">
      <w:pPr>
        <w:pStyle w:val="BodyText2"/>
        <w:rPr>
          <w:szCs w:val="24"/>
        </w:rPr>
      </w:pPr>
    </w:p>
    <w:sectPr w:rsidR="00076BFE" w:rsidSect="00EB1DF4">
      <w:headerReference w:type="default" r:id="rId12"/>
      <w:pgSz w:w="12240" w:h="15840"/>
      <w:pgMar w:top="-60" w:right="630" w:bottom="270" w:left="630" w:header="180" w:footer="720" w:gutter="0"/>
      <w:pgBorders w:offsetFrom="page">
        <w:top w:val="single" w:sz="12" w:space="12" w:color="auto"/>
        <w:left w:val="single" w:sz="12" w:space="12" w:color="auto"/>
        <w:bottom w:val="single" w:sz="12" w:space="12" w:color="auto"/>
        <w:right w:val="single" w:sz="12" w:space="12"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FF9CD" w14:textId="77777777" w:rsidR="00EA6246" w:rsidRDefault="00EA6246">
      <w:r>
        <w:separator/>
      </w:r>
    </w:p>
  </w:endnote>
  <w:endnote w:type="continuationSeparator" w:id="0">
    <w:p w14:paraId="141D05C4" w14:textId="77777777" w:rsidR="00EA6246" w:rsidRDefault="00EA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B9290" w14:textId="77777777" w:rsidR="00EA6246" w:rsidRDefault="00EA6246">
      <w:r>
        <w:separator/>
      </w:r>
    </w:p>
  </w:footnote>
  <w:footnote w:type="continuationSeparator" w:id="0">
    <w:p w14:paraId="1FDF3AA8" w14:textId="77777777" w:rsidR="00EA6246" w:rsidRDefault="00EA6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52E29" w14:textId="77777777" w:rsidR="0089556A" w:rsidRPr="00F80339" w:rsidRDefault="00C46004" w:rsidP="0089556A">
    <w:pPr>
      <w:pStyle w:val="BodyText2"/>
      <w:rPr>
        <w:rFonts w:ascii="Palatino Linotype" w:hAnsi="Palatino Linotype"/>
        <w:szCs w:val="24"/>
      </w:rPr>
    </w:pPr>
    <w:r>
      <w:rPr>
        <w:rFonts w:ascii="Palatino Linotype" w:hAnsi="Palatino Linotype"/>
        <w:szCs w:val="24"/>
        <w:highlight w:val="yellow"/>
      </w:rPr>
      <w:t xml:space="preserve"> </w:t>
    </w:r>
  </w:p>
  <w:p w14:paraId="1DB89078" w14:textId="77777777" w:rsidR="0089556A" w:rsidRDefault="00895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35C80"/>
    <w:multiLevelType w:val="hybridMultilevel"/>
    <w:tmpl w:val="BD641810"/>
    <w:lvl w:ilvl="0" w:tplc="BC52207E">
      <w:start w:val="1"/>
      <w:numFmt w:val="bullet"/>
      <w:lvlText w:val=""/>
      <w:lvlJc w:val="left"/>
      <w:pPr>
        <w:tabs>
          <w:tab w:val="num" w:pos="1800"/>
        </w:tabs>
        <w:ind w:left="18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9918FF"/>
    <w:multiLevelType w:val="hybridMultilevel"/>
    <w:tmpl w:val="23A0F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050191"/>
    <w:multiLevelType w:val="hybridMultilevel"/>
    <w:tmpl w:val="A5D0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A23B58"/>
    <w:multiLevelType w:val="hybridMultilevel"/>
    <w:tmpl w:val="98AA3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162864">
    <w:abstractNumId w:val="0"/>
  </w:num>
  <w:num w:numId="2" w16cid:durableId="104618736">
    <w:abstractNumId w:val="3"/>
  </w:num>
  <w:num w:numId="3" w16cid:durableId="72632770">
    <w:abstractNumId w:val="1"/>
  </w:num>
  <w:num w:numId="4" w16cid:durableId="106321327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9"/>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4C"/>
    <w:rsid w:val="00001D8A"/>
    <w:rsid w:val="00007CF6"/>
    <w:rsid w:val="00021A47"/>
    <w:rsid w:val="0003031F"/>
    <w:rsid w:val="000304F0"/>
    <w:rsid w:val="00035691"/>
    <w:rsid w:val="000736A1"/>
    <w:rsid w:val="00074076"/>
    <w:rsid w:val="000748CD"/>
    <w:rsid w:val="00076BFE"/>
    <w:rsid w:val="00080A3D"/>
    <w:rsid w:val="0008310A"/>
    <w:rsid w:val="000926A8"/>
    <w:rsid w:val="0009414F"/>
    <w:rsid w:val="000A5DA1"/>
    <w:rsid w:val="000A79A3"/>
    <w:rsid w:val="000A7DCA"/>
    <w:rsid w:val="000B1DED"/>
    <w:rsid w:val="000B370E"/>
    <w:rsid w:val="000B5294"/>
    <w:rsid w:val="000B5572"/>
    <w:rsid w:val="000C0BE1"/>
    <w:rsid w:val="000C477D"/>
    <w:rsid w:val="000E7CC4"/>
    <w:rsid w:val="000F0171"/>
    <w:rsid w:val="000F725E"/>
    <w:rsid w:val="00115F98"/>
    <w:rsid w:val="00124912"/>
    <w:rsid w:val="00134CD6"/>
    <w:rsid w:val="001461DA"/>
    <w:rsid w:val="0015110F"/>
    <w:rsid w:val="0015270D"/>
    <w:rsid w:val="00152FEF"/>
    <w:rsid w:val="00156BC7"/>
    <w:rsid w:val="00170CDA"/>
    <w:rsid w:val="00173A6D"/>
    <w:rsid w:val="00194AC4"/>
    <w:rsid w:val="001A5596"/>
    <w:rsid w:val="001B025B"/>
    <w:rsid w:val="001C10BF"/>
    <w:rsid w:val="001D19BD"/>
    <w:rsid w:val="00200060"/>
    <w:rsid w:val="00204707"/>
    <w:rsid w:val="0020475D"/>
    <w:rsid w:val="0023551F"/>
    <w:rsid w:val="00240CEB"/>
    <w:rsid w:val="002503AC"/>
    <w:rsid w:val="00265540"/>
    <w:rsid w:val="0028148F"/>
    <w:rsid w:val="002968CE"/>
    <w:rsid w:val="002A2B18"/>
    <w:rsid w:val="002B7E9A"/>
    <w:rsid w:val="002C67DB"/>
    <w:rsid w:val="002D029C"/>
    <w:rsid w:val="002D22E5"/>
    <w:rsid w:val="002D4F09"/>
    <w:rsid w:val="002D5712"/>
    <w:rsid w:val="002E22A4"/>
    <w:rsid w:val="002E4ADC"/>
    <w:rsid w:val="0030259C"/>
    <w:rsid w:val="00311C28"/>
    <w:rsid w:val="00314F33"/>
    <w:rsid w:val="00317C0E"/>
    <w:rsid w:val="00344E4E"/>
    <w:rsid w:val="00366F2B"/>
    <w:rsid w:val="003A4419"/>
    <w:rsid w:val="003C0CD4"/>
    <w:rsid w:val="003D042B"/>
    <w:rsid w:val="003D1E06"/>
    <w:rsid w:val="003F66A0"/>
    <w:rsid w:val="003F7A99"/>
    <w:rsid w:val="004171B5"/>
    <w:rsid w:val="00420403"/>
    <w:rsid w:val="00437028"/>
    <w:rsid w:val="00463AF7"/>
    <w:rsid w:val="00470ADE"/>
    <w:rsid w:val="00483E20"/>
    <w:rsid w:val="0048449F"/>
    <w:rsid w:val="00486DAE"/>
    <w:rsid w:val="00492245"/>
    <w:rsid w:val="00495525"/>
    <w:rsid w:val="004D57ED"/>
    <w:rsid w:val="004F6A24"/>
    <w:rsid w:val="004F6AC1"/>
    <w:rsid w:val="00506D7D"/>
    <w:rsid w:val="00513FE5"/>
    <w:rsid w:val="00514A65"/>
    <w:rsid w:val="00541901"/>
    <w:rsid w:val="00561BC0"/>
    <w:rsid w:val="005B1D38"/>
    <w:rsid w:val="005C502B"/>
    <w:rsid w:val="005E1348"/>
    <w:rsid w:val="005E50FF"/>
    <w:rsid w:val="005E7D78"/>
    <w:rsid w:val="005E7E43"/>
    <w:rsid w:val="0062183F"/>
    <w:rsid w:val="0064259C"/>
    <w:rsid w:val="006509E8"/>
    <w:rsid w:val="00660A26"/>
    <w:rsid w:val="00672522"/>
    <w:rsid w:val="006800EE"/>
    <w:rsid w:val="00683BE4"/>
    <w:rsid w:val="0068787B"/>
    <w:rsid w:val="00690486"/>
    <w:rsid w:val="006A415D"/>
    <w:rsid w:val="006A6584"/>
    <w:rsid w:val="006B5A26"/>
    <w:rsid w:val="006D679E"/>
    <w:rsid w:val="006E1AC1"/>
    <w:rsid w:val="006F350E"/>
    <w:rsid w:val="00700878"/>
    <w:rsid w:val="00722D81"/>
    <w:rsid w:val="00724667"/>
    <w:rsid w:val="00727130"/>
    <w:rsid w:val="007407EF"/>
    <w:rsid w:val="00743C59"/>
    <w:rsid w:val="007514BD"/>
    <w:rsid w:val="00755428"/>
    <w:rsid w:val="0076091C"/>
    <w:rsid w:val="00764257"/>
    <w:rsid w:val="00765D01"/>
    <w:rsid w:val="00770ADD"/>
    <w:rsid w:val="00785CEA"/>
    <w:rsid w:val="007A0CA5"/>
    <w:rsid w:val="007A621A"/>
    <w:rsid w:val="007B4FCF"/>
    <w:rsid w:val="007E0702"/>
    <w:rsid w:val="007F4751"/>
    <w:rsid w:val="00810E2D"/>
    <w:rsid w:val="00812C28"/>
    <w:rsid w:val="00824134"/>
    <w:rsid w:val="00835774"/>
    <w:rsid w:val="008536E4"/>
    <w:rsid w:val="00861739"/>
    <w:rsid w:val="00881B30"/>
    <w:rsid w:val="00892C6B"/>
    <w:rsid w:val="0089556A"/>
    <w:rsid w:val="008B1597"/>
    <w:rsid w:val="008B5F1B"/>
    <w:rsid w:val="008D6F53"/>
    <w:rsid w:val="008E4024"/>
    <w:rsid w:val="008E647F"/>
    <w:rsid w:val="008F0326"/>
    <w:rsid w:val="008F0780"/>
    <w:rsid w:val="009017C8"/>
    <w:rsid w:val="0091369C"/>
    <w:rsid w:val="0091497A"/>
    <w:rsid w:val="0094576D"/>
    <w:rsid w:val="00950A17"/>
    <w:rsid w:val="00951EB7"/>
    <w:rsid w:val="00953B53"/>
    <w:rsid w:val="00965D8F"/>
    <w:rsid w:val="00966644"/>
    <w:rsid w:val="00994979"/>
    <w:rsid w:val="009A2681"/>
    <w:rsid w:val="009A2D75"/>
    <w:rsid w:val="009A3750"/>
    <w:rsid w:val="009E6FB1"/>
    <w:rsid w:val="009F3463"/>
    <w:rsid w:val="009F7CAC"/>
    <w:rsid w:val="00A00B9D"/>
    <w:rsid w:val="00A153D1"/>
    <w:rsid w:val="00A54EF6"/>
    <w:rsid w:val="00A56977"/>
    <w:rsid w:val="00A6302C"/>
    <w:rsid w:val="00A73FDB"/>
    <w:rsid w:val="00A814AA"/>
    <w:rsid w:val="00A8239D"/>
    <w:rsid w:val="00AA07D7"/>
    <w:rsid w:val="00AC0CBA"/>
    <w:rsid w:val="00AC1770"/>
    <w:rsid w:val="00AE2F48"/>
    <w:rsid w:val="00AE65C0"/>
    <w:rsid w:val="00AF43A3"/>
    <w:rsid w:val="00AF7CA9"/>
    <w:rsid w:val="00B13B4A"/>
    <w:rsid w:val="00B16AE0"/>
    <w:rsid w:val="00B20615"/>
    <w:rsid w:val="00B25143"/>
    <w:rsid w:val="00B309C4"/>
    <w:rsid w:val="00B31393"/>
    <w:rsid w:val="00B353CC"/>
    <w:rsid w:val="00B402A6"/>
    <w:rsid w:val="00B44A3C"/>
    <w:rsid w:val="00B46CFD"/>
    <w:rsid w:val="00B513EE"/>
    <w:rsid w:val="00B66BFA"/>
    <w:rsid w:val="00B76203"/>
    <w:rsid w:val="00B76C5C"/>
    <w:rsid w:val="00B80EF4"/>
    <w:rsid w:val="00B95A08"/>
    <w:rsid w:val="00BA3606"/>
    <w:rsid w:val="00BD4957"/>
    <w:rsid w:val="00BD74C9"/>
    <w:rsid w:val="00BE1A70"/>
    <w:rsid w:val="00C063A4"/>
    <w:rsid w:val="00C06E4F"/>
    <w:rsid w:val="00C1566C"/>
    <w:rsid w:val="00C23C39"/>
    <w:rsid w:val="00C23D4C"/>
    <w:rsid w:val="00C32B70"/>
    <w:rsid w:val="00C338D3"/>
    <w:rsid w:val="00C46004"/>
    <w:rsid w:val="00C63E32"/>
    <w:rsid w:val="00C728BA"/>
    <w:rsid w:val="00C93C55"/>
    <w:rsid w:val="00CA60AC"/>
    <w:rsid w:val="00CB29B5"/>
    <w:rsid w:val="00CC6995"/>
    <w:rsid w:val="00CD30F7"/>
    <w:rsid w:val="00CF5BEC"/>
    <w:rsid w:val="00D06743"/>
    <w:rsid w:val="00D1794E"/>
    <w:rsid w:val="00D259EA"/>
    <w:rsid w:val="00D47447"/>
    <w:rsid w:val="00D51427"/>
    <w:rsid w:val="00D57876"/>
    <w:rsid w:val="00D81442"/>
    <w:rsid w:val="00D840DB"/>
    <w:rsid w:val="00DF7D84"/>
    <w:rsid w:val="00E01102"/>
    <w:rsid w:val="00E324FB"/>
    <w:rsid w:val="00E32D17"/>
    <w:rsid w:val="00E54486"/>
    <w:rsid w:val="00E6075B"/>
    <w:rsid w:val="00E75AE0"/>
    <w:rsid w:val="00E8185D"/>
    <w:rsid w:val="00E96D2E"/>
    <w:rsid w:val="00EA41C8"/>
    <w:rsid w:val="00EA6246"/>
    <w:rsid w:val="00EB1DF4"/>
    <w:rsid w:val="00EB3E8A"/>
    <w:rsid w:val="00EB73F6"/>
    <w:rsid w:val="00EC4DB1"/>
    <w:rsid w:val="00EC75DF"/>
    <w:rsid w:val="00EC779F"/>
    <w:rsid w:val="00EE23CA"/>
    <w:rsid w:val="00EE54E2"/>
    <w:rsid w:val="00EE6974"/>
    <w:rsid w:val="00F03202"/>
    <w:rsid w:val="00F24EF5"/>
    <w:rsid w:val="00F34DB7"/>
    <w:rsid w:val="00F500C1"/>
    <w:rsid w:val="00F50E1E"/>
    <w:rsid w:val="00F710C1"/>
    <w:rsid w:val="00F72DC1"/>
    <w:rsid w:val="00F80339"/>
    <w:rsid w:val="00F83635"/>
    <w:rsid w:val="00F92805"/>
    <w:rsid w:val="00FA6B5F"/>
    <w:rsid w:val="00FB4232"/>
    <w:rsid w:val="00FC60C4"/>
    <w:rsid w:val="00FD3AD6"/>
    <w:rsid w:val="00FF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6D008"/>
  <w15:docId w15:val="{3F2365FD-0A33-4C11-ABDD-57E7F6CD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link w:val="BodyText2Char"/>
    <w:pPr>
      <w:jc w:val="both"/>
    </w:pPr>
    <w:rPr>
      <w:sz w:val="24"/>
    </w:rPr>
  </w:style>
  <w:style w:type="paragraph" w:styleId="BodyText3">
    <w:name w:val="Body Text 3"/>
    <w:basedOn w:val="Normal"/>
    <w:rPr>
      <w:color w:val="000000"/>
      <w:sz w:val="24"/>
      <w:szCs w:val="14"/>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sid w:val="00765D01"/>
    <w:rPr>
      <w:b/>
      <w:bCs/>
    </w:rPr>
  </w:style>
  <w:style w:type="paragraph" w:styleId="BodyTextIndent">
    <w:name w:val="Body Text Indent"/>
    <w:basedOn w:val="Normal"/>
    <w:link w:val="BodyTextIndentChar"/>
    <w:rsid w:val="00BE1A70"/>
    <w:pPr>
      <w:spacing w:after="120"/>
      <w:ind w:left="360"/>
    </w:pPr>
    <w:rPr>
      <w:lang w:val="x-none" w:eastAsia="x-none"/>
    </w:rPr>
  </w:style>
  <w:style w:type="character" w:customStyle="1" w:styleId="BodyTextIndentChar">
    <w:name w:val="Body Text Indent Char"/>
    <w:link w:val="BodyTextIndent"/>
    <w:rsid w:val="00BE1A70"/>
    <w:rPr>
      <w:sz w:val="28"/>
    </w:rPr>
  </w:style>
  <w:style w:type="paragraph" w:styleId="ListParagraph">
    <w:name w:val="List Paragraph"/>
    <w:basedOn w:val="Normal"/>
    <w:uiPriority w:val="34"/>
    <w:qFormat/>
    <w:rsid w:val="00D1794E"/>
    <w:pPr>
      <w:ind w:left="720"/>
    </w:pPr>
  </w:style>
  <w:style w:type="character" w:customStyle="1" w:styleId="BodyText2Char">
    <w:name w:val="Body Text 2 Char"/>
    <w:link w:val="BodyText2"/>
    <w:rsid w:val="00EC779F"/>
    <w:rPr>
      <w:sz w:val="24"/>
    </w:rPr>
  </w:style>
  <w:style w:type="paragraph" w:styleId="Title">
    <w:name w:val="Title"/>
    <w:basedOn w:val="Normal"/>
    <w:link w:val="TitleChar"/>
    <w:qFormat/>
    <w:rsid w:val="00EC779F"/>
    <w:pPr>
      <w:autoSpaceDE w:val="0"/>
      <w:autoSpaceDN w:val="0"/>
      <w:adjustRightInd w:val="0"/>
      <w:jc w:val="center"/>
    </w:pPr>
    <w:rPr>
      <w:rFonts w:ascii="Arial" w:hAnsi="Arial" w:cs="Arial"/>
      <w:b/>
      <w:bCs/>
      <w:color w:val="000000"/>
      <w:szCs w:val="28"/>
    </w:rPr>
  </w:style>
  <w:style w:type="character" w:customStyle="1" w:styleId="TitleChar">
    <w:name w:val="Title Char"/>
    <w:link w:val="Title"/>
    <w:rsid w:val="00EC779F"/>
    <w:rPr>
      <w:rFonts w:ascii="Arial" w:hAnsi="Arial" w:cs="Arial"/>
      <w:b/>
      <w:bCs/>
      <w:color w:val="000000"/>
      <w:sz w:val="28"/>
      <w:szCs w:val="28"/>
    </w:rPr>
  </w:style>
  <w:style w:type="character" w:styleId="FollowedHyperlink">
    <w:name w:val="FollowedHyperlink"/>
    <w:rsid w:val="006F350E"/>
    <w:rPr>
      <w:color w:val="800080"/>
      <w:u w:val="single"/>
    </w:rPr>
  </w:style>
  <w:style w:type="paragraph" w:styleId="Caption">
    <w:name w:val="caption"/>
    <w:basedOn w:val="Normal"/>
    <w:next w:val="Normal"/>
    <w:unhideWhenUsed/>
    <w:qFormat/>
    <w:rsid w:val="00C46004"/>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0B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55163">
      <w:bodyDiv w:val="1"/>
      <w:marLeft w:val="0"/>
      <w:marRight w:val="0"/>
      <w:marTop w:val="0"/>
      <w:marBottom w:val="0"/>
      <w:divBdr>
        <w:top w:val="none" w:sz="0" w:space="0" w:color="auto"/>
        <w:left w:val="none" w:sz="0" w:space="0" w:color="auto"/>
        <w:bottom w:val="none" w:sz="0" w:space="0" w:color="auto"/>
        <w:right w:val="none" w:sz="0" w:space="0" w:color="auto"/>
      </w:divBdr>
      <w:divsChild>
        <w:div w:id="1200585707">
          <w:marLeft w:val="432"/>
          <w:marRight w:val="0"/>
          <w:marTop w:val="115"/>
          <w:marBottom w:val="0"/>
          <w:divBdr>
            <w:top w:val="none" w:sz="0" w:space="0" w:color="auto"/>
            <w:left w:val="none" w:sz="0" w:space="0" w:color="auto"/>
            <w:bottom w:val="none" w:sz="0" w:space="0" w:color="auto"/>
            <w:right w:val="none" w:sz="0" w:space="0" w:color="auto"/>
          </w:divBdr>
        </w:div>
      </w:divsChild>
    </w:div>
    <w:div w:id="62917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unoz@fortbragg.com" TargetMode="External"/><Relationship Id="rId5" Type="http://schemas.openxmlformats.org/officeDocument/2006/relationships/webSettings" Target="webSettings.xml"/><Relationship Id="rId10" Type="http://schemas.openxmlformats.org/officeDocument/2006/relationships/hyperlink" Target="https://www.city.fortbragg.com/" TargetMode="External"/><Relationship Id="rId4" Type="http://schemas.openxmlformats.org/officeDocument/2006/relationships/settings" Target="settings.xml"/><Relationship Id="rId9" Type="http://schemas.openxmlformats.org/officeDocument/2006/relationships/hyperlink" Target="https://www.mendocinocounty.gov/government/assessor-county-clerk-recorder-elections/elections/register-to-vo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71EA0-7B24-4FCB-9DEC-546050D2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557</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Seaside FAQs</vt:lpstr>
    </vt:vector>
  </TitlesOfParts>
  <Company>Lew Edwards Group</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Seaside FAQs</dc:title>
  <dc:subject/>
  <dc:creator>Lew Edwards Group</dc:creator>
  <cp:keywords/>
  <dc:description/>
  <cp:lastModifiedBy>Catherine Lew</cp:lastModifiedBy>
  <cp:revision>27</cp:revision>
  <cp:lastPrinted>2024-08-02T20:22:00Z</cp:lastPrinted>
  <dcterms:created xsi:type="dcterms:W3CDTF">2024-08-02T21:00:00Z</dcterms:created>
  <dcterms:modified xsi:type="dcterms:W3CDTF">2024-08-05T02:21:00Z</dcterms:modified>
</cp:coreProperties>
</file>